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5" w:rsidRPr="00A67646" w:rsidRDefault="002358C5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4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E24DF1" w:rsidRPr="00A67646">
        <w:rPr>
          <w:rFonts w:ascii="Times New Roman" w:hAnsi="Times New Roman" w:cs="Times New Roman"/>
          <w:b/>
          <w:sz w:val="24"/>
          <w:szCs w:val="24"/>
        </w:rPr>
        <w:t>,</w:t>
      </w:r>
    </w:p>
    <w:p w:rsidR="002358C5" w:rsidRPr="00A67646" w:rsidRDefault="00E24DF1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46">
        <w:rPr>
          <w:rFonts w:ascii="Times New Roman" w:hAnsi="Times New Roman" w:cs="Times New Roman"/>
          <w:b/>
          <w:sz w:val="24"/>
          <w:szCs w:val="24"/>
        </w:rPr>
        <w:t>п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 xml:space="preserve">ервый </w:t>
      </w:r>
      <w:r w:rsidR="00985825" w:rsidRPr="00A67646">
        <w:rPr>
          <w:rFonts w:ascii="Times New Roman" w:hAnsi="Times New Roman" w:cs="Times New Roman"/>
          <w:b/>
          <w:sz w:val="24"/>
          <w:szCs w:val="24"/>
        </w:rPr>
        <w:t>з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>аместитель Премьер министра</w:t>
      </w:r>
      <w:r w:rsidR="008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>Республики Таджикистан,</w:t>
      </w:r>
      <w:r w:rsidR="008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646">
        <w:rPr>
          <w:rFonts w:ascii="Times New Roman" w:hAnsi="Times New Roman" w:cs="Times New Roman"/>
          <w:b/>
          <w:sz w:val="24"/>
          <w:szCs w:val="24"/>
        </w:rPr>
        <w:t>п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Pr="00A67646">
        <w:rPr>
          <w:rFonts w:ascii="Times New Roman" w:hAnsi="Times New Roman" w:cs="Times New Roman"/>
          <w:b/>
          <w:sz w:val="24"/>
          <w:szCs w:val="24"/>
        </w:rPr>
        <w:t>К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Pr="00A67646">
        <w:rPr>
          <w:rFonts w:ascii="Times New Roman" w:hAnsi="Times New Roman" w:cs="Times New Roman"/>
          <w:b/>
          <w:sz w:val="24"/>
          <w:szCs w:val="24"/>
        </w:rPr>
        <w:t xml:space="preserve">при Правительстве Республики Таджикистан 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>по обеспечению</w:t>
      </w:r>
      <w:r w:rsidR="008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>выполнения международных обязательств</w:t>
      </w:r>
      <w:r w:rsidR="008D7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 xml:space="preserve">в области прав человека </w:t>
      </w:r>
    </w:p>
    <w:p w:rsidR="00E26D2E" w:rsidRPr="00A67646" w:rsidRDefault="00E26D2E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D2E" w:rsidRPr="00A67646" w:rsidRDefault="009C43B2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4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85825" w:rsidRPr="00A67646">
        <w:rPr>
          <w:rFonts w:ascii="Times New Roman" w:hAnsi="Times New Roman" w:cs="Times New Roman"/>
          <w:b/>
          <w:sz w:val="24"/>
          <w:szCs w:val="24"/>
        </w:rPr>
        <w:t xml:space="preserve"> Давлатали Саид</w:t>
      </w:r>
    </w:p>
    <w:p w:rsidR="00985825" w:rsidRPr="00A67646" w:rsidRDefault="00985825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C5" w:rsidRPr="00A67646" w:rsidRDefault="006D6BFA" w:rsidP="00E4171E">
      <w:pPr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46">
        <w:rPr>
          <w:rFonts w:ascii="Times New Roman" w:hAnsi="Times New Roman" w:cs="Times New Roman"/>
          <w:b/>
          <w:sz w:val="24"/>
          <w:szCs w:val="24"/>
        </w:rPr>
        <w:t>«</w:t>
      </w:r>
      <w:r w:rsidR="009C43B2" w:rsidRPr="00A67646">
        <w:rPr>
          <w:rFonts w:ascii="Times New Roman" w:hAnsi="Times New Roman" w:cs="Times New Roman"/>
          <w:b/>
          <w:sz w:val="24"/>
          <w:szCs w:val="24"/>
        </w:rPr>
        <w:t>____</w:t>
      </w:r>
      <w:r w:rsidRPr="00A67646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F3C15" w:rsidRPr="00A67646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A67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64A" w:rsidRPr="00A67646">
        <w:rPr>
          <w:rFonts w:ascii="Times New Roman" w:hAnsi="Times New Roman" w:cs="Times New Roman"/>
          <w:b/>
          <w:sz w:val="24"/>
          <w:szCs w:val="24"/>
        </w:rPr>
        <w:t>201</w:t>
      </w:r>
      <w:r w:rsidR="009C43B2" w:rsidRPr="00A67646">
        <w:rPr>
          <w:rFonts w:ascii="Times New Roman" w:hAnsi="Times New Roman" w:cs="Times New Roman"/>
          <w:b/>
          <w:sz w:val="24"/>
          <w:szCs w:val="24"/>
        </w:rPr>
        <w:t>5</w:t>
      </w:r>
      <w:r w:rsidR="002358C5" w:rsidRPr="00A67646">
        <w:rPr>
          <w:rFonts w:ascii="Times New Roman" w:hAnsi="Times New Roman" w:cs="Times New Roman"/>
          <w:b/>
          <w:sz w:val="24"/>
          <w:szCs w:val="24"/>
        </w:rPr>
        <w:t>г.</w:t>
      </w:r>
    </w:p>
    <w:p w:rsidR="00C648E9" w:rsidRPr="00A67646" w:rsidRDefault="00C648E9" w:rsidP="00E41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6647" w:rsidRPr="00A67646" w:rsidRDefault="000D6647" w:rsidP="00E41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646">
        <w:rPr>
          <w:rFonts w:ascii="Times New Roman" w:eastAsia="Calibri" w:hAnsi="Times New Roman" w:cs="Times New Roman"/>
          <w:b/>
          <w:sz w:val="24"/>
          <w:szCs w:val="24"/>
        </w:rPr>
        <w:t xml:space="preserve">Национальный план действий </w:t>
      </w:r>
    </w:p>
    <w:p w:rsidR="000D6647" w:rsidRPr="00A67646" w:rsidRDefault="000D6647" w:rsidP="00E41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7646">
        <w:rPr>
          <w:rFonts w:ascii="Times New Roman" w:eastAsia="Calibri" w:hAnsi="Times New Roman" w:cs="Times New Roman"/>
          <w:b/>
          <w:sz w:val="24"/>
          <w:szCs w:val="24"/>
        </w:rPr>
        <w:t>по выполнению рекомендаций Комитета ООН по экономическим, социальным и культурным правам  на 2015-2020 годы</w:t>
      </w:r>
    </w:p>
    <w:p w:rsidR="002358C5" w:rsidRPr="00A67646" w:rsidRDefault="002358C5" w:rsidP="00E4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13" w:type="pct"/>
        <w:tblLayout w:type="fixed"/>
        <w:tblLook w:val="04A0"/>
      </w:tblPr>
      <w:tblGrid>
        <w:gridCol w:w="818"/>
        <w:gridCol w:w="3405"/>
        <w:gridCol w:w="3544"/>
        <w:gridCol w:w="1418"/>
        <w:gridCol w:w="1986"/>
        <w:gridCol w:w="2121"/>
        <w:gridCol w:w="2124"/>
      </w:tblGrid>
      <w:tr w:rsidR="00773B94" w:rsidRPr="00A67646" w:rsidTr="00773B94">
        <w:trPr>
          <w:cantSplit/>
          <w:trHeight w:val="1795"/>
        </w:trPr>
        <w:tc>
          <w:tcPr>
            <w:tcW w:w="265" w:type="pct"/>
            <w:textDirection w:val="btLr"/>
          </w:tcPr>
          <w:p w:rsidR="000D6647" w:rsidRPr="00A67646" w:rsidRDefault="000D6647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Номер </w:t>
            </w: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1104" w:type="pct"/>
          </w:tcPr>
          <w:p w:rsidR="000D6647" w:rsidRPr="00A67646" w:rsidRDefault="000D6647" w:rsidP="008D7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рекомендаци</w:t>
            </w:r>
            <w:r w:rsidR="008D7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1149" w:type="pct"/>
          </w:tcPr>
          <w:p w:rsidR="000D6647" w:rsidRPr="00A67646" w:rsidRDefault="000D6647" w:rsidP="008D79D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</w:t>
            </w:r>
            <w:r w:rsidR="008D7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</w:t>
            </w:r>
            <w:r w:rsidR="008D7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60" w:type="pct"/>
            <w:textDirection w:val="btLr"/>
          </w:tcPr>
          <w:p w:rsidR="0066724A" w:rsidRPr="00A67646" w:rsidRDefault="0066724A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647" w:rsidRPr="00A67646" w:rsidRDefault="000D6647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  <w:r w:rsidR="008D79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644" w:type="pct"/>
            <w:textDirection w:val="btLr"/>
          </w:tcPr>
          <w:p w:rsidR="0066724A" w:rsidRPr="00A67646" w:rsidRDefault="0066724A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24A" w:rsidRPr="00A67646" w:rsidRDefault="0066724A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24A" w:rsidRPr="00A67646" w:rsidRDefault="0066724A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6647" w:rsidRPr="00A67646" w:rsidRDefault="000D6647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688" w:type="pct"/>
          </w:tcPr>
          <w:p w:rsidR="000D6647" w:rsidRPr="00A67646" w:rsidRDefault="000D6647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9" w:type="pct"/>
          </w:tcPr>
          <w:p w:rsidR="000D6647" w:rsidRPr="00A67646" w:rsidRDefault="000D6647" w:rsidP="00E417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773B94" w:rsidRPr="00A67646" w:rsidTr="00773B94">
        <w:trPr>
          <w:trHeight w:val="127"/>
        </w:trPr>
        <w:tc>
          <w:tcPr>
            <w:tcW w:w="265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4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9" w:type="pct"/>
          </w:tcPr>
          <w:p w:rsidR="00DE7537" w:rsidRPr="00A67646" w:rsidRDefault="00DE7537" w:rsidP="00E41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3B94" w:rsidRPr="00A67646" w:rsidTr="00773B94">
        <w:trPr>
          <w:trHeight w:val="425"/>
        </w:trPr>
        <w:tc>
          <w:tcPr>
            <w:tcW w:w="265" w:type="pct"/>
          </w:tcPr>
          <w:p w:rsidR="00931991" w:rsidRPr="00A67646" w:rsidRDefault="00931991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04" w:type="pct"/>
          </w:tcPr>
          <w:p w:rsidR="00931991" w:rsidRPr="00A67646" w:rsidRDefault="00931991" w:rsidP="008D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6E11D1" w:rsidRPr="00A67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 w:rsidR="00FE6058" w:rsidRPr="00A67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FE6058" w:rsidRPr="00A67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прямого действия положений Пакта в правовой системе на основе надлежащих программ 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профессиональной подготовк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судей, адвокатов и государственных должностных лиц</w:t>
            </w:r>
          </w:p>
        </w:tc>
        <w:tc>
          <w:tcPr>
            <w:tcW w:w="1149" w:type="pct"/>
          </w:tcPr>
          <w:p w:rsidR="00931991" w:rsidRPr="00A67646" w:rsidRDefault="00931991" w:rsidP="008D79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</w:t>
            </w:r>
            <w:r w:rsidR="006E11D1" w:rsidRPr="00A67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судей, адвокатов и государственных должностных лиц изучени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правовых актов в области прав человека</w:t>
            </w:r>
          </w:p>
        </w:tc>
        <w:tc>
          <w:tcPr>
            <w:tcW w:w="460" w:type="pct"/>
          </w:tcPr>
          <w:p w:rsidR="00931991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E11D1" w:rsidRPr="00A6764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644" w:type="pct"/>
          </w:tcPr>
          <w:p w:rsidR="00931991" w:rsidRPr="00A67646" w:rsidRDefault="00931991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СЮ, МЮ, ВС, ВЭС</w:t>
            </w:r>
            <w:r w:rsidR="006E11D1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6058" w:rsidRPr="00A67646">
              <w:rPr>
                <w:rFonts w:ascii="Times New Roman" w:hAnsi="Times New Roman" w:cs="Times New Roman"/>
                <w:sz w:val="24"/>
                <w:szCs w:val="24"/>
              </w:rPr>
              <w:t>АГС, ИГУ</w:t>
            </w:r>
          </w:p>
        </w:tc>
        <w:tc>
          <w:tcPr>
            <w:tcW w:w="688" w:type="pct"/>
          </w:tcPr>
          <w:p w:rsidR="00931991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931991" w:rsidRPr="00A67646" w:rsidRDefault="006E11D1" w:rsidP="008D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программ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внесены соответствующие дополнения и 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</w:tc>
      </w:tr>
      <w:tr w:rsidR="00773B94" w:rsidRPr="00A67646" w:rsidTr="00773B94">
        <w:trPr>
          <w:trHeight w:val="270"/>
        </w:trPr>
        <w:tc>
          <w:tcPr>
            <w:tcW w:w="265" w:type="pct"/>
            <w:vMerge w:val="restar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04" w:type="pct"/>
            <w:vMerge w:val="restart"/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Принять необходимые и законодательные меры, для обеспечения бесплатной юридической помощи</w:t>
            </w:r>
            <w:r w:rsidR="003D6E21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нуждающимся лицам, в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частности принадлежащим к находящимся в неблагоприятном положении и маргинализированным группам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674D18"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</w:t>
            </w:r>
            <w:r w:rsidR="006E11D1"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D79D4">
              <w:rPr>
                <w:rFonts w:ascii="Times New Roman" w:hAnsi="Times New Roman" w:cs="Times New Roman"/>
                <w:sz w:val="24"/>
                <w:szCs w:val="24"/>
              </w:rPr>
              <w:t>о предоставлении бесплатной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674D18" w:rsidRPr="00A67646" w:rsidRDefault="00674D1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МЮ, ВС, ГП, СЮ, УПЧ, МФ, </w:t>
            </w:r>
            <w:r w:rsidR="00FE6058" w:rsidRPr="00A6764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FB6CCA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утвержденной сметы и привлечение донорских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Концепция о предоставлении бесплатной правовой помощи принята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постановлением Правительства Республики Таджикистан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реализована</w:t>
            </w:r>
          </w:p>
        </w:tc>
      </w:tr>
      <w:tr w:rsidR="00773B94" w:rsidRPr="00A67646" w:rsidTr="00773B94">
        <w:trPr>
          <w:trHeight w:val="1300"/>
        </w:trPr>
        <w:tc>
          <w:tcPr>
            <w:tcW w:w="265" w:type="pct"/>
            <w:vMerge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Принятие Закона Республики Таджикистан «О бесплатной правовой помощи»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674D18" w:rsidRPr="00A67646" w:rsidRDefault="00674D1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МЮ, ВС, ГП, СЮ, УПЧ, МФ, </w:t>
            </w:r>
            <w:r w:rsidR="00FE6058" w:rsidRPr="00A6764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FB6CCA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Принят Закон Республики Таджикистан «О бесплатной правовой помощи»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04" w:type="pct"/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правовых, политических и иных мер для обеспечения полной независимости судебной власти, в том числе путем предоставления Квалификационной комиссии независимого статуса и установления других надлежащих гарантий в соответствующем законодательстве</w:t>
            </w:r>
          </w:p>
        </w:tc>
        <w:tc>
          <w:tcPr>
            <w:tcW w:w="1149" w:type="pct"/>
          </w:tcPr>
          <w:p w:rsidR="00FB6CCA" w:rsidRPr="00A67646" w:rsidRDefault="00674D1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FB6CCA" w:rsidRPr="00A67646">
              <w:rPr>
                <w:rFonts w:ascii="Times New Roman" w:hAnsi="Times New Roman" w:cs="Times New Roman"/>
                <w:sz w:val="24"/>
                <w:szCs w:val="24"/>
              </w:rPr>
              <w:t>процессуально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CCA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CCA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законы в целях внесения изменений и дополнений по вопросу совершенствования деятельности судов</w:t>
            </w:r>
          </w:p>
        </w:tc>
        <w:tc>
          <w:tcPr>
            <w:tcW w:w="460" w:type="pct"/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644" w:type="pct"/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СЮ, ВС, ВЭС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6E21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МЮ, УПЧ</w:t>
            </w:r>
          </w:p>
        </w:tc>
        <w:tc>
          <w:tcPr>
            <w:tcW w:w="688" w:type="pct"/>
          </w:tcPr>
          <w:p w:rsidR="00FB6CCA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B6CCA" w:rsidRPr="00A67646" w:rsidRDefault="00674D1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Внесены соответствующие изменения и дополнения в законодательстве Таджикистана</w:t>
            </w:r>
          </w:p>
        </w:tc>
      </w:tr>
      <w:tr w:rsidR="00773B94" w:rsidRPr="00A67646" w:rsidTr="00773B94">
        <w:trPr>
          <w:trHeight w:val="2236"/>
        </w:trPr>
        <w:tc>
          <w:tcPr>
            <w:tcW w:w="265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04" w:type="pct"/>
          </w:tcPr>
          <w:p w:rsidR="00FB6CCA" w:rsidRPr="00A67646" w:rsidRDefault="00FB6CCA" w:rsidP="00E4171E">
            <w:pPr>
              <w:pStyle w:val="SingleTxtG"/>
              <w:spacing w:after="0" w:line="240" w:lineRule="auto"/>
              <w:ind w:left="0" w:right="0"/>
              <w:rPr>
                <w:rFonts w:cs="Times New Roman"/>
                <w:sz w:val="24"/>
                <w:szCs w:val="24"/>
                <w:lang w:val="ru-RU"/>
              </w:rPr>
            </w:pPr>
            <w:r w:rsidRPr="00A67646">
              <w:rPr>
                <w:rFonts w:cs="Times New Roman"/>
                <w:sz w:val="24"/>
                <w:szCs w:val="24"/>
                <w:lang w:val="ru-RU"/>
              </w:rPr>
              <w:t>Принят</w:t>
            </w:r>
            <w:r w:rsidR="00674D18" w:rsidRPr="00A67646">
              <w:rPr>
                <w:rFonts w:cs="Times New Roman"/>
                <w:sz w:val="24"/>
                <w:szCs w:val="24"/>
                <w:lang w:val="ru-RU"/>
              </w:rPr>
              <w:t>ь</w:t>
            </w:r>
            <w:r w:rsidRPr="00A67646">
              <w:rPr>
                <w:rFonts w:cs="Times New Roman"/>
                <w:sz w:val="24"/>
                <w:szCs w:val="24"/>
                <w:lang w:val="ru-RU"/>
              </w:rPr>
              <w:t xml:space="preserve"> необходимы</w:t>
            </w:r>
            <w:r w:rsidR="00674D18" w:rsidRPr="00A67646">
              <w:rPr>
                <w:rFonts w:cs="Times New Roman"/>
                <w:sz w:val="24"/>
                <w:szCs w:val="24"/>
                <w:lang w:val="ru-RU"/>
              </w:rPr>
              <w:t>е</w:t>
            </w:r>
            <w:r w:rsidRPr="00A67646">
              <w:rPr>
                <w:rFonts w:cs="Times New Roman"/>
                <w:sz w:val="24"/>
                <w:szCs w:val="24"/>
                <w:lang w:val="ru-RU"/>
              </w:rPr>
              <w:t xml:space="preserve"> мер</w:t>
            </w:r>
            <w:r w:rsidR="00674D18" w:rsidRPr="00A67646">
              <w:rPr>
                <w:rFonts w:cs="Times New Roman"/>
                <w:sz w:val="24"/>
                <w:szCs w:val="24"/>
                <w:lang w:val="ru-RU"/>
              </w:rPr>
              <w:t>ы</w:t>
            </w:r>
            <w:r w:rsidR="003D6E21" w:rsidRPr="00A6764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67646">
              <w:rPr>
                <w:rFonts w:cs="Times New Roman"/>
                <w:sz w:val="24"/>
                <w:szCs w:val="24"/>
                <w:lang w:val="ru-RU"/>
              </w:rPr>
              <w:t xml:space="preserve">для обеспечения независимости института Омбудсмена по правам человека с необходимыми ресурсами для выполнения своего мандата в соответствии с Парижскими принципами, в том числе путем </w:t>
            </w:r>
            <w:r w:rsidRPr="00A67646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осуществления рекомендаций, предоставленных Подкомитетом по аккредитации Международного координационного комитета </w:t>
            </w:r>
          </w:p>
        </w:tc>
        <w:tc>
          <w:tcPr>
            <w:tcW w:w="1149" w:type="pct"/>
          </w:tcPr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изменений и дополнений в Закон Р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еспублики Таджикистан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«Об Уполномоченном по правам человека в Республике Таджикистан»</w:t>
            </w:r>
          </w:p>
          <w:p w:rsidR="00FB6CCA" w:rsidRPr="00A67646" w:rsidRDefault="00FB6CCA" w:rsidP="00E4171E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-2016</w:t>
            </w: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, ВС, ГП, МЮ,</w:t>
            </w:r>
            <w:r w:rsidR="004D44CA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МИД</w:t>
            </w:r>
          </w:p>
        </w:tc>
        <w:tc>
          <w:tcPr>
            <w:tcW w:w="688" w:type="pct"/>
          </w:tcPr>
          <w:p w:rsidR="00FB6CCA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8E6FF2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 дополнения внесены в Закон Р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аджикистан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«Об Уполномоченном по правам человека в Республике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Таджикистан»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04" w:type="pct"/>
          </w:tcPr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Предпринять усилия для обеспечения того, чтобы поправки к Закону «Об </w:t>
            </w:r>
            <w:r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объединениях» </w:t>
            </w:r>
            <w:r w:rsidR="00674D18" w:rsidRPr="008D79D4">
              <w:rPr>
                <w:rFonts w:ascii="Times New Roman" w:hAnsi="Times New Roman" w:cs="Times New Roman"/>
                <w:sz w:val="24"/>
                <w:szCs w:val="24"/>
              </w:rPr>
              <w:t>не ограничивали</w:t>
            </w:r>
            <w:r w:rsidR="008E6FF2" w:rsidRPr="008D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9D4">
              <w:rPr>
                <w:rFonts w:ascii="Times New Roman" w:hAnsi="Times New Roman" w:cs="Times New Roman"/>
                <w:sz w:val="24"/>
                <w:szCs w:val="24"/>
              </w:rPr>
              <w:t>свободу ассоциации и стимулировали гражданское общество к более активному участию в этой работе и тем самым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вносили вклад в пользование экономическими, социальными и культурными правами </w:t>
            </w:r>
          </w:p>
        </w:tc>
        <w:tc>
          <w:tcPr>
            <w:tcW w:w="1149" w:type="pct"/>
          </w:tcPr>
          <w:p w:rsidR="00674D18" w:rsidRPr="00A67646" w:rsidRDefault="00674D1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Провести широкое обсуждение проекта</w:t>
            </w:r>
            <w:r w:rsidR="008E6FF2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акона с участием гражданского общества</w:t>
            </w:r>
          </w:p>
          <w:p w:rsidR="00FB6CCA" w:rsidRPr="00A67646" w:rsidRDefault="00FB6CCA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74D18" w:rsidRPr="00A67646" w:rsidRDefault="00674D1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74D18" w:rsidRPr="00A67646" w:rsidRDefault="00674D1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B6CCA" w:rsidRPr="00A67646" w:rsidRDefault="00FB6CCA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МЮ</w:t>
            </w:r>
            <w:r w:rsidR="00674D18" w:rsidRPr="00A67646">
              <w:rPr>
                <w:rFonts w:ascii="Times New Roman" w:hAnsi="Times New Roman" w:cs="Times New Roman"/>
                <w:sz w:val="24"/>
                <w:szCs w:val="24"/>
              </w:rPr>
              <w:t>, ВС, ГП, СЮ УПЧ, представители гражданского общества</w:t>
            </w:r>
          </w:p>
        </w:tc>
        <w:tc>
          <w:tcPr>
            <w:tcW w:w="688" w:type="pct"/>
          </w:tcPr>
          <w:p w:rsidR="00FB6CCA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B6CCA" w:rsidRPr="00A67646" w:rsidRDefault="00674D1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Поправки приняты с учетом результатов обсуждения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E4375D" w:rsidRPr="00A67646" w:rsidRDefault="00E4375D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04" w:type="pct"/>
          </w:tcPr>
          <w:p w:rsidR="00E4375D" w:rsidRPr="00A67646" w:rsidRDefault="005634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 w:rsidR="00525A5E" w:rsidRPr="00A67646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положении с иностранной задолженностью в целях обеспечения подотчетности ответственных органов и должностных лиц и предоставления возможности оценивать бюджетную ситуацию, а также обеспечение прозрачности в вопро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сах получения и расходования средств,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получаемых государство</w:t>
            </w:r>
            <w:r w:rsidR="005D5EFE" w:rsidRPr="00A67646">
              <w:rPr>
                <w:rFonts w:ascii="Times New Roman" w:hAnsi="Times New Roman" w:cs="Times New Roman"/>
                <w:sz w:val="24"/>
                <w:szCs w:val="24"/>
              </w:rPr>
              <w:t>м -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участником по линии официальной помощи развитию и управления ими</w:t>
            </w:r>
          </w:p>
        </w:tc>
        <w:tc>
          <w:tcPr>
            <w:tcW w:w="1149" w:type="pct"/>
          </w:tcPr>
          <w:p w:rsidR="00E4375D" w:rsidRPr="00A67646" w:rsidRDefault="00674D18" w:rsidP="00E4171E">
            <w:pPr>
              <w:pStyle w:val="21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Theme="minorHAnsi"/>
                <w:b w:val="0"/>
                <w:bCs w:val="0"/>
                <w:spacing w:val="0"/>
                <w:sz w:val="24"/>
                <w:szCs w:val="24"/>
              </w:rPr>
            </w:pPr>
            <w:r w:rsidRPr="00A67646">
              <w:rPr>
                <w:rFonts w:eastAsiaTheme="minorHAnsi"/>
                <w:b w:val="0"/>
                <w:bCs w:val="0"/>
                <w:spacing w:val="0"/>
                <w:sz w:val="24"/>
                <w:szCs w:val="24"/>
              </w:rPr>
              <w:lastRenderedPageBreak/>
              <w:t>Опубликование информации о состоянии государственного долга</w:t>
            </w:r>
          </w:p>
        </w:tc>
        <w:tc>
          <w:tcPr>
            <w:tcW w:w="460" w:type="pct"/>
          </w:tcPr>
          <w:p w:rsidR="00E4375D" w:rsidRPr="00A67646" w:rsidRDefault="00674D1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4" w:type="pct"/>
          </w:tcPr>
          <w:p w:rsidR="00E4375D" w:rsidRPr="00A67646" w:rsidRDefault="00674D1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688" w:type="pct"/>
          </w:tcPr>
          <w:p w:rsidR="00E4375D" w:rsidRPr="00A67646" w:rsidRDefault="00674D1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E4375D" w:rsidRPr="00A67646" w:rsidRDefault="00674D1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государственного долга опубликована</w:t>
            </w:r>
          </w:p>
        </w:tc>
      </w:tr>
      <w:tr w:rsidR="00773B94" w:rsidRPr="00A67646" w:rsidTr="00773B94">
        <w:trPr>
          <w:trHeight w:val="1418"/>
        </w:trPr>
        <w:tc>
          <w:tcPr>
            <w:tcW w:w="265" w:type="pct"/>
            <w:vMerge w:val="restar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104" w:type="pct"/>
            <w:vMerge w:val="restart"/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Активизировать усилия по борьбе с коррупцией в соответствии с Законом «О борьбе с коррупцией» 2008 года и других законодательных актов по этому вопросу; обеспеч</w:t>
            </w:r>
            <w:r w:rsidR="00AE0F58" w:rsidRPr="00A67646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неукоснительного соблюдения и применения Закона судьями, прокурорами и сотрудниками полиции; принят</w:t>
            </w:r>
            <w:r w:rsidR="00AE0F58" w:rsidRPr="00A67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мер, таких как политика нулевой терпимости, а также обеспечение в соответствии с законом и на практике прозрачности государственных дел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1. Обеспечить наиболее активное участие всех органов государственной власти (республиканских и местных) в осуществлении оценке реализации антикоррупционной стратегии страны, предоставление с их стороны в течение реализации Стратегии по противодействию коррупции в Республике Таджикистан на 2013-2020 г. предложений об ее изменении и дополнении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АФКБК с другими заинтересованными органами 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обществе</w:t>
            </w:r>
          </w:p>
        </w:tc>
      </w:tr>
      <w:tr w:rsidR="00773B94" w:rsidRPr="00A67646" w:rsidTr="00773B94">
        <w:trPr>
          <w:trHeight w:val="1463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:rsidR="00FE6058" w:rsidRPr="00A67646" w:rsidRDefault="00FE6058" w:rsidP="00E4171E">
            <w:pPr>
              <w:tabs>
                <w:tab w:val="left" w:pos="2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В целях совершенствования антикоррупционного просвещения разработка программ и организация антикоррупционных курсов для судей, прокуроров и сотрудников органов внутренних дел. Проведение семинаров-тренингов для повышения квалификации сотрудников, издание научно - учебных книг по противодействию коррупции, переобучению кадров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АФКБК, ГП, СЮ, МЮ, МВД</w:t>
            </w:r>
          </w:p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рисков</w:t>
            </w:r>
          </w:p>
        </w:tc>
      </w:tr>
      <w:tr w:rsidR="00773B94" w:rsidRPr="00A67646" w:rsidTr="00773B94">
        <w:trPr>
          <w:trHeight w:val="1345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tabs>
                <w:tab w:val="left" w:pos="2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3. В целях повышения уровня активности граждан в процессе борьбы с коррупцией при сотрудничестве с неправительственными организациями систематическое проведение встреч и других переговоров (с использованием средств массовой информации и Интернет) с населением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АФКБК, ГП, МЮ, МВД, ВС, ВЭС, СЮ, ГКНБ, НК, ТС, МОГВ, КТР, СМИ</w:t>
            </w:r>
          </w:p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Вовлечение граждан в процесс борьбы с коррупцией</w:t>
            </w:r>
          </w:p>
        </w:tc>
      </w:tr>
      <w:tr w:rsidR="00773B94" w:rsidRPr="00A67646" w:rsidTr="00773B94">
        <w:trPr>
          <w:trHeight w:val="1402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tabs>
                <w:tab w:val="left" w:pos="2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4. Обеспечить создание и эффективное функционирование общественных комиссий по предупреждению коррупции при всех местных органах государственной власти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АФКБК с другими заинтересованными органами 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Создание системы общественных институтов по борьбе с коррупцией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04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Ускорить принятие всеобъемлющего антидискриминационного законодательства, предусматривающего определение прямой и косвенной дискриминации и включающего все основания для дискриминации, со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держащиеся в пункте 2 статьи 2 Пакта </w:t>
            </w:r>
          </w:p>
        </w:tc>
        <w:tc>
          <w:tcPr>
            <w:tcW w:w="1149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Изучить вопрос о целесообразности разработки и принятия отдельного закона о недискриминации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МЮ, ВС, ГП, КДЖС, УПЧ, МЗСЗН, МТМЗН</w:t>
            </w:r>
          </w:p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Изучен опыт зарубежных стран и подготовлено соответствующее предложение</w:t>
            </w:r>
          </w:p>
        </w:tc>
      </w:tr>
      <w:tr w:rsidR="00773B94" w:rsidRPr="00A67646" w:rsidTr="00773B94">
        <w:trPr>
          <w:trHeight w:val="801"/>
        </w:trPr>
        <w:tc>
          <w:tcPr>
            <w:tcW w:w="265" w:type="pct"/>
            <w:vMerge w:val="restar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04" w:type="pct"/>
            <w:vMerge w:val="restart"/>
          </w:tcPr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A67646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Рассмотреть вопрос о внесении поправок в Закон о социальной защите инвалидов 2010 года, чтобы прямо </w:t>
            </w:r>
            <w:r w:rsidRPr="00A67646">
              <w:rPr>
                <w:rFonts w:eastAsiaTheme="minorHAnsi" w:cs="Times New Roman"/>
                <w:sz w:val="24"/>
                <w:szCs w:val="24"/>
                <w:lang w:val="ru-RU"/>
              </w:rPr>
              <w:lastRenderedPageBreak/>
              <w:t>признать отказ в разумном приспособлении формой дискриминации в соответствии с законодательством и принять необходимые меры политики и организационные меры для более широкого пользования инвалидами своими экономическими, социальными и культурными правами. Ратифицировать</w:t>
            </w:r>
          </w:p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A67646">
              <w:rPr>
                <w:rFonts w:eastAsiaTheme="minorHAnsi" w:cs="Times New Roman"/>
                <w:sz w:val="24"/>
                <w:szCs w:val="24"/>
                <w:lang w:val="ru-RU"/>
              </w:rPr>
              <w:t>Конвенцию о правах инвалидов.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A67646">
              <w:rPr>
                <w:rFonts w:eastAsiaTheme="minorHAnsi" w:cs="Times New Roman"/>
                <w:sz w:val="24"/>
                <w:szCs w:val="24"/>
                <w:lang w:val="ru-RU"/>
              </w:rPr>
              <w:lastRenderedPageBreak/>
              <w:t>1. Изучить вопрос о внесении поправок в Закон Республики Таджикистан «О социальной защите инвалидов»</w:t>
            </w:r>
          </w:p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УПЧ с другими заинтересованными органами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утвержденной сметы и привлечение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Подготовлено соответствующее предложение</w:t>
            </w:r>
          </w:p>
        </w:tc>
      </w:tr>
      <w:tr w:rsidR="00773B94" w:rsidRPr="00A67646" w:rsidTr="00773B94">
        <w:trPr>
          <w:trHeight w:val="2405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A67646">
              <w:rPr>
                <w:rFonts w:eastAsiaTheme="minorHAnsi" w:cs="Times New Roman"/>
                <w:sz w:val="24"/>
                <w:szCs w:val="24"/>
                <w:lang w:val="ru-RU"/>
              </w:rPr>
              <w:t>2. Сотрудничество с соответствующими государственными органами и институтами гражданского</w:t>
            </w:r>
            <w:r w:rsidRPr="00A67646">
              <w:rPr>
                <w:rFonts w:cs="Times New Roman"/>
                <w:sz w:val="24"/>
                <w:szCs w:val="24"/>
                <w:lang w:val="ru-RU"/>
              </w:rPr>
              <w:t xml:space="preserve"> общества по вопросу ратификации Конвенцию о правах инвалидов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УПЧ с другими заинтересованными органами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Налажено сотрудничество с соответствующими государственными органами и институтами гражданского общества по вопросу ратификации Конвенции о правах инвалидов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04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Предпринять необходимые шаги по отмене ограничений в соответствии с постановлениями №325 (2000) и №328 (2004) в целях обеспечения пользования экономическими, социальными и культурными правами, закрепленными в Пакте, беженцами и лицами, ищущими убежища, и в соответствии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с этим отменить статью 499 (часть 3) Кодекса об административных правонарушениях, которая предусматривает применение мер административного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взыскания и выдворение за пределы страны за нарушение указанных выше постановлений</w:t>
            </w:r>
          </w:p>
        </w:tc>
        <w:tc>
          <w:tcPr>
            <w:tcW w:w="1149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вопросов внесения изменений и дополнений в постановление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Правительства Республики Таджикистан от 26 июля 2000, №325 и в Кодекс Республики Таджикистан об административных правонарушениях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ГКНБ, ГП, МЮ, МВД, МИД, МТМЗН, УПЧ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Изучен вопрос внесения изменений и дополнений и предложены соответствующие предложения 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 w:val="restar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Принять необходимые ме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softHyphen/>
              <w:t>ры для поощрения гендерного равенства в вопросах пользования экономическими, социальными и культурными правами, включая:</w:t>
            </w:r>
          </w:p>
          <w:p w:rsidR="00FE6058" w:rsidRPr="00A67646" w:rsidRDefault="00FE6058" w:rsidP="00E4171E">
            <w:pPr>
              <w:tabs>
                <w:tab w:val="left" w:pos="30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a) повышение уровня понимания общественностью вопросов гендерного равенства в целях искоренения гендерных стереотипов в семье и обществе;</w:t>
            </w:r>
          </w:p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1. Исследование использования времени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2017-2018</w:t>
            </w: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АС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Представлен аналитический отчет о гендерной распределении труда в семьях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E6058" w:rsidRPr="00A67646" w:rsidRDefault="00FE6058" w:rsidP="00E4171E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Проведение информационных и разъяснительных мероприятий по продвижению гендерного равенства, и преодолению гендерных стереотипов в обществе на всех уровнях</w:t>
            </w:r>
          </w:p>
          <w:p w:rsidR="00FE6058" w:rsidRPr="00A67646" w:rsidRDefault="00FE6058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Постоянно</w:t>
            </w:r>
          </w:p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</w:p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КТР, МОН, КДЖС, МК, К</w:t>
            </w:r>
            <w:r w:rsidR="005567B1"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Д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МСТ, КДР,</w:t>
            </w:r>
            <w:r w:rsidR="006115DE"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 xml:space="preserve"> представители гражданского общества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5567B1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мероприятия</w:t>
            </w:r>
            <w:r w:rsidR="005567B1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по преодолению гендерных стереотипов 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FE6058" w:rsidRPr="00A67646" w:rsidRDefault="00FE6058" w:rsidP="005567B1">
            <w:pPr>
              <w:tabs>
                <w:tab w:val="left" w:pos="3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) принятие и осуществление временных специальных мер в це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лях устранения гендерной дискриминации в областях образования и занятости; </w:t>
            </w:r>
          </w:p>
        </w:tc>
        <w:tc>
          <w:tcPr>
            <w:tcW w:w="114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для девушек и женщин, преждевременно покинувших школу (создание курсов, центров образования, вечерних школ)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МОН, МТМЗН,КДЖС, </w:t>
            </w:r>
            <w:r w:rsidR="006115DE"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реализованы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FE6058" w:rsidRPr="00A67646" w:rsidRDefault="00FE6058" w:rsidP="00E4171E">
            <w:pPr>
              <w:tabs>
                <w:tab w:val="left" w:pos="30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обеспечение того, чтобы Закон о государственных гарантиях </w:t>
            </w:r>
            <w:bookmarkStart w:id="0" w:name="_GoBack"/>
            <w:bookmarkEnd w:id="0"/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равноправия мужчин и женщин и равных возможностях их реализации 2005 года и другие соответствующие законы запрещали все формы дискриминации, прямой 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косвенной, а также домогательства отношении женщин;</w:t>
            </w:r>
          </w:p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FE6058" w:rsidRPr="00A67646" w:rsidRDefault="00FE6058" w:rsidP="00E4171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постоянного мониторинга</w:t>
            </w:r>
            <w:r w:rsidR="00FE7D5C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 оценки реализуемой гендерной политики, включая мониторинг реализации Закона Республики Таджикистан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государственных гарантиях равноправия мужчин и женщин и равных возможностей их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реализации»,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КЛДЖ и ежегодная публикация отчетов в СМИ по результатам мониторинга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Постоянно</w:t>
            </w:r>
          </w:p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 xml:space="preserve">КДЖС, </w:t>
            </w:r>
            <w:r w:rsidR="006115DE"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реализации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Закона Республики Таджикистан</w:t>
            </w:r>
            <w:r w:rsidR="00FE7D5C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государственных гарантиях равноправия мужчин и женщин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равных возможностей их реализации» и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КЛДЖ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проведены и опубликованы в СМИ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) увеличение представленности женщин на руководящих должностях в органах</w:t>
            </w:r>
            <w:r w:rsidR="005567B1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всех уровней</w:t>
            </w:r>
          </w:p>
        </w:tc>
        <w:tc>
          <w:tcPr>
            <w:tcW w:w="1149" w:type="pct"/>
          </w:tcPr>
          <w:p w:rsidR="00FE6058" w:rsidRPr="00A67646" w:rsidRDefault="00FE6058" w:rsidP="00DD2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эффективной реализации Государственной программы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«Воспитание, подбор</w:t>
            </w:r>
            <w:r w:rsidR="00E4171E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171E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расстановка руководящих кадров Республики Таджикистан</w:t>
            </w:r>
            <w:r w:rsidR="00E4171E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из числа способных женщин и девушек на</w:t>
            </w:r>
            <w:r w:rsidR="00E4171E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2007-2016 годы» и «Национальной стратегии активизации роли женщин в Р</w:t>
            </w:r>
            <w:r w:rsidR="00DD21A3" w:rsidRPr="00A67646">
              <w:rPr>
                <w:rFonts w:ascii="Times New Roman" w:hAnsi="Times New Roman" w:cs="Times New Roman"/>
                <w:sz w:val="24"/>
                <w:szCs w:val="24"/>
              </w:rPr>
              <w:t>еспублике Таджикистан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на 2011-2020 годы»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КДЖС, все министерства и ведомства, МОГВ,</w:t>
            </w:r>
            <w:r w:rsidR="00E4171E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5DE" w:rsidRPr="00A67646">
              <w:rPr>
                <w:rFonts w:ascii="Times New Roman" w:hAnsi="Times New Roman" w:cs="Times New Roman"/>
                <w:sz w:val="24"/>
                <w:szCs w:val="24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Обеспечена эффективная реализация государственной программы и национальной стратегии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FE6058" w:rsidRPr="00A67646" w:rsidRDefault="00FE6058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17.</w:t>
            </w:r>
          </w:p>
        </w:tc>
        <w:tc>
          <w:tcPr>
            <w:tcW w:w="1104" w:type="pct"/>
          </w:tcPr>
          <w:p w:rsidR="00FE6058" w:rsidRPr="00A67646" w:rsidRDefault="00FE6058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качества данных и информации о занятости, обеспечивая их систематический и объективный характер, а также постоянное обновление</w:t>
            </w:r>
          </w:p>
        </w:tc>
        <w:tc>
          <w:tcPr>
            <w:tcW w:w="1149" w:type="pct"/>
          </w:tcPr>
          <w:p w:rsidR="00FE6058" w:rsidRPr="00A67646" w:rsidRDefault="00FE6058" w:rsidP="00E4171E">
            <w:pPr>
              <w:tabs>
                <w:tab w:val="left" w:pos="3002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Проведение «Исследование рабочих сил»</w:t>
            </w:r>
          </w:p>
        </w:tc>
        <w:tc>
          <w:tcPr>
            <w:tcW w:w="460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2015-2016</w:t>
            </w:r>
          </w:p>
        </w:tc>
        <w:tc>
          <w:tcPr>
            <w:tcW w:w="644" w:type="pct"/>
          </w:tcPr>
          <w:p w:rsidR="00FE6058" w:rsidRPr="00A67646" w:rsidRDefault="00FE6058" w:rsidP="00E417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>АС</w:t>
            </w:r>
          </w:p>
        </w:tc>
        <w:tc>
          <w:tcPr>
            <w:tcW w:w="688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FE6058" w:rsidRPr="00A67646" w:rsidRDefault="00FE6058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t xml:space="preserve">Подготовлен аналитический сборник о положении рынка труда, занятости населения, безработницы, неформальной занятости и трудовой миграции, тем самим способствован реализацию </w:t>
            </w:r>
            <w:r w:rsidRPr="00A67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g-Cyrl-TJ" w:eastAsia="ru-RU"/>
              </w:rPr>
              <w:lastRenderedPageBreak/>
              <w:t>рекомендаций 17, 18, 20, 22, 23 и 24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Активизировать усилия по снижению безработицы, в частности безработицы среди женщин, молодежи и инвалидов, в том числе на основе следующего: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a) обеспечения стимулов для создания работодателями новых рабочих мест в государственном и частном секторах, в особенности для женщин и молодежи;</w:t>
            </w:r>
          </w:p>
        </w:tc>
        <w:tc>
          <w:tcPr>
            <w:tcW w:w="1149" w:type="pct"/>
          </w:tcPr>
          <w:p w:rsidR="0055202D" w:rsidRPr="00A67646" w:rsidRDefault="0055202D" w:rsidP="00724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Посредством предоставление профессионально-ориентационных и консультационных услуг обеспечить постоянные места работы, привлечение молодёжи к краткосрочным курсам профессиональной подготовки, к выполнению оплачиваемых общественных работ и поддержка предпринимательства</w:t>
            </w:r>
          </w:p>
        </w:tc>
        <w:tc>
          <w:tcPr>
            <w:tcW w:w="460" w:type="pct"/>
          </w:tcPr>
          <w:p w:rsidR="0055202D" w:rsidRPr="00A67646" w:rsidRDefault="0055202D" w:rsidP="007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4" w:type="pct"/>
          </w:tcPr>
          <w:p w:rsidR="0055202D" w:rsidRPr="00A67646" w:rsidRDefault="0055202D" w:rsidP="00724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МТМЗН, МОГВ</w:t>
            </w:r>
          </w:p>
        </w:tc>
        <w:tc>
          <w:tcPr>
            <w:tcW w:w="688" w:type="pct"/>
          </w:tcPr>
          <w:p w:rsidR="0055202D" w:rsidRPr="00A67646" w:rsidRDefault="0055202D" w:rsidP="0072416B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724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Данные мероприятия реализованы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b) пересмотра программ профессионально-технического обучения и подготовки для удовлетворения нынешних запросов рынка труда;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72416B">
            <w:pPr>
              <w:pStyle w:val="a4"/>
              <w:ind w:left="34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val="tg-Cyrl-TJ" w:eastAsia="ja-JP"/>
              </w:rPr>
            </w:pPr>
            <w:r w:rsidRPr="00A6764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программ профессионального обучения женщин по специальностям, востребованным на рынке труда. Расширение перечня предлагаемых специальностей в учебных центрах для взрослых при МТМЗН</w:t>
            </w:r>
          </w:p>
        </w:tc>
        <w:tc>
          <w:tcPr>
            <w:tcW w:w="460" w:type="pct"/>
          </w:tcPr>
          <w:p w:rsidR="0055202D" w:rsidRPr="00A67646" w:rsidRDefault="0055202D" w:rsidP="0072416B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72416B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val="tg-Cyrl-TJ"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МЭРТ, МТМЗН, МОН,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55202D" w:rsidRPr="00A67646" w:rsidRDefault="0055202D" w:rsidP="0072416B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72416B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Пересмотрена программа профессионального обучения</w:t>
            </w:r>
          </w:p>
        </w:tc>
      </w:tr>
      <w:tr w:rsidR="00773B94" w:rsidRPr="00A67646" w:rsidTr="00773B94">
        <w:trPr>
          <w:trHeight w:val="2026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с) принятия мер, конкретно направленных на снижение уровня безработицы среди молодежи и женщин;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Содействие к снижению уровня безработицы среди молодёжи и женщин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644" w:type="pct"/>
          </w:tcPr>
          <w:p w:rsidR="0055202D" w:rsidRPr="00A67646" w:rsidRDefault="0055202D" w:rsidP="005520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МТМЗН, СЮ,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8D7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Содействован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снижению уровня безработицы среди молодёжи и женщин</w:t>
            </w:r>
          </w:p>
        </w:tc>
      </w:tr>
      <w:tr w:rsidR="00773B94" w:rsidRPr="00A67646" w:rsidTr="00773B94">
        <w:trPr>
          <w:trHeight w:val="2396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d) обеспечение действенного соблюдения работодателями с числом работников свыше 20 человек 5-процентной квоты для инвалидов, в том числе на основе введения санкций в отношении не соблюдающих ее работодателей</w:t>
            </w:r>
          </w:p>
        </w:tc>
        <w:tc>
          <w:tcPr>
            <w:tcW w:w="1149" w:type="pct"/>
          </w:tcPr>
          <w:p w:rsidR="0055202D" w:rsidRPr="00A67646" w:rsidRDefault="0055202D" w:rsidP="005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Пересмотреть квотирования рабочих мест для населения с ограниченными возможностями, подготовить предложения о стимулировании работодателей, которые создают рабочие места для слоев населения </w:t>
            </w:r>
            <w:r w:rsidR="005C6BFD" w:rsidRPr="00A67646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. Применить  санкции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 незаконный отказ работодателя в приёме на работу инвалидов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МТМЗН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5C6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Квотировани</w:t>
            </w:r>
            <w:r w:rsidR="005C6BFD" w:rsidRPr="00A67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населения с ограниченными возможностями пересмотрен</w:t>
            </w:r>
            <w:r w:rsidR="005C6BFD" w:rsidRPr="00A676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и  подготовлено соответствующее предложени</w:t>
            </w:r>
            <w:r w:rsidR="005C6BFD" w:rsidRPr="00A67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18.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FB44E2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Принять необходимые меры для определения в законодательстве понятия «неофициальный сектор экономики» и обеспечение того, чтобы работники, занятые в</w:t>
            </w:r>
            <w:r w:rsidR="008D79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неформальном секторе экономики, не подвергались дискриминации при пользовании ими своими экономическими, социальными и культурными правами. Включ</w:t>
            </w:r>
            <w:r w:rsidR="00FB44E2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ить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неформального сектора экономики в деятельность с</w:t>
            </w:r>
            <w:r w:rsidR="00FB44E2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лужб инспекции труда, рассмотреть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регулятивные препятствия для создания занятости в формальной экономике, а также повышать осознание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общественностью того, что трудовые и профсоюзные права, как и социальная защита, применяются и в неформальном секторе экономики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 Подготовка отчета по результатам реализации «Национальной стратегии развития Республики Таджикистан на период до 2015 года»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МЭРТ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Подготовлен отчет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Разработка проекта «Национальной стратегии развития Республики Таджикистан на период до 2030 года»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2016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МЭРТ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</w:t>
            </w:r>
            <w:r w:rsidR="00552737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стратегии разработан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Разработка проекта «Стратегии социально- экономического развития Республики Таджикистана на 2016-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2020 годы»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2016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МЭРТ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Проект</w:t>
            </w:r>
            <w:r w:rsidR="00552737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стратегии</w:t>
            </w:r>
            <w:r w:rsidR="00552737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разработан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Проведение исследование по определению доли неофициальный сектор экономики в структуре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экономики Республики Таджикистан и по результатам подготовка предложений по уточнению данного понятия в действующим законодательстве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МЭРТ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Подготовлен отчет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Повысить минимальную заработную плату до уровня, который обеспечивает трудящимся и членам их семей достойные условия жизни в соответствии с подпунктом ii) пункта а) статьи 7 Пакта 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Подготовка и принятие Постановления Правительства Республики Таджикистан о мерах по реализации указов</w:t>
            </w:r>
            <w:r w:rsidR="003E62C7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Президента Республики Таджикистан «О мерах по усилению уровня социальной защищённости населения, увеличению действующих должностных окладов государственных служащих, работников бюджетных учреждений, организаций, размеров пенсий и стипендий»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МТМЗН, МФ, МЭРТ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Поэтапно обеспечены достойные условия жизни</w:t>
            </w:r>
            <w:r w:rsidR="003E62C7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трудящимся и членам их семей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Принять необходимые ме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ры для:</w:t>
            </w:r>
          </w:p>
          <w:p w:rsidR="0055202D" w:rsidRPr="00A67646" w:rsidRDefault="0055202D" w:rsidP="00E4171E">
            <w:pPr>
              <w:tabs>
                <w:tab w:val="left" w:pos="1158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a) изучения всех препятствий для женщин в сфере занятости и принятия временных специальных мер по поощрению доступа женщин ко всем видам занятости и занятий;</w:t>
            </w:r>
          </w:p>
          <w:p w:rsidR="0055202D" w:rsidRPr="00A67646" w:rsidRDefault="0055202D" w:rsidP="00E4171E">
            <w:pPr>
              <w:tabs>
                <w:tab w:val="left" w:pos="115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Разработка пакета документов, предусматривающих меры</w:t>
            </w:r>
            <w:r w:rsidR="009C6A6D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по стимулированию перехода женщин из</w:t>
            </w:r>
            <w:r w:rsidR="009C6A6D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неформального сектора экономики в формального (через льготное налогообложение в первые три года работы,</w:t>
            </w:r>
            <w:r w:rsidR="009C6A6D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систему доступа к кредитам и микрокредитам, оказание консалтинговой и информационной помощи, обучение</w:t>
            </w:r>
            <w:r w:rsidR="009C6A6D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женщин новым профессиям, повышение их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квалификации,</w:t>
            </w:r>
            <w:r w:rsidR="009C6A6D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переподготовки и т.д.)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МЭРТ, МФ,</w:t>
            </w:r>
            <w:r w:rsidR="00590990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НК, КДЖС,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пакет документов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tabs>
                <w:tab w:val="left" w:pos="1153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b) принять законодательные и политические меры по обеспече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нию равной оплаты для женщин и мужчин за труд равной ценности и оди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накового пенсионного возраста;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Изучение вопроса внесения изменений и дополнений в существующее трудовое законодательство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МЮ, НЦЗ, МТМЗН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90990" w:rsidP="00E4171E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Вопрос и</w:t>
            </w:r>
            <w:r w:rsidR="0055202D"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зучен и подготовлен</w:t>
            </w: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ы</w:t>
            </w:r>
            <w:r w:rsidR="0055202D"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соответствующ</w:t>
            </w: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ие</w:t>
            </w:r>
            <w:r w:rsidR="0055202D"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 предложени</w:t>
            </w: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я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73B94" w:rsidRPr="00A67646" w:rsidTr="00773B94">
        <w:trPr>
          <w:trHeight w:val="1381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tabs>
                <w:tab w:val="left" w:pos="1158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c) расширить возможности профессионально-технического обу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чения, обучения без отрыва от производства и переподготовки для безработных женщин и женщин, занятых на низкооплачиваемой работе;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Образование курсов и разработка учебных программ для выбора нетрадиционных профессий и роста</w:t>
            </w:r>
            <w:r w:rsidR="00BD6E63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должностной карьеры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МОН, А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ГС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МТМЗН, КДЖС,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Организованы курсы и разработаны программы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d) пересмотреть списка отраслей, производств, профессий и долж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ностей с вредными и/или опасными условиями труда, в которых запреща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ется использование женского труда</w:t>
            </w:r>
          </w:p>
        </w:tc>
        <w:tc>
          <w:tcPr>
            <w:tcW w:w="1149" w:type="pct"/>
          </w:tcPr>
          <w:p w:rsidR="005C6BFD" w:rsidRPr="00A67646" w:rsidRDefault="0055202D" w:rsidP="005C6BFD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Изучить действующее законодательство в целях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пересмотра списка отраслей, производств, профессий и долж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ностей с вредными и/или опасными условиями труда, в которых запреща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ется использование женского труда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МЮ, НЦЗ, МТМЗН, МЗСЗН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Действующее законодательство изучено и подготовлено предложение</w:t>
            </w:r>
          </w:p>
        </w:tc>
      </w:tr>
      <w:tr w:rsidR="00773B94" w:rsidRPr="00A67646" w:rsidTr="00773B94">
        <w:trPr>
          <w:trHeight w:val="554"/>
        </w:trPr>
        <w:tc>
          <w:tcPr>
            <w:tcW w:w="265" w:type="pct"/>
            <w:vMerge w:val="restart"/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Увеличить и периодически пересмотреть показатели, используемые для расчета минимальной заработной платы, пенсий, пособий и других социальных выплат для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обеспечения надлежащего уровня жизни получателей и их семей. Рассмотреть предлагаемою новую единую пенсионную систему, принятие все необходимые меры для обеспечения доступа к ней женщин в соответствии со статьей 3 Пакта о равных правах мужчин и женщин при пользовании всеми экономическими, социальными и культурными правами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55202D" w:rsidRPr="00A67646" w:rsidRDefault="0055202D" w:rsidP="00BD6E63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1.Поэтапное повышение</w:t>
            </w:r>
            <w:r w:rsidR="00BD6E63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размеров пенсий и пособий, относящихся к средствам государственного социального страхования в рамках проводимой пенсионной</w:t>
            </w:r>
            <w:r w:rsidR="00BD6E63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реформы и с учетом возможностей </w:t>
            </w:r>
            <w:r w:rsidR="00BD6E63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юджета</w:t>
            </w:r>
            <w:r w:rsidR="00BD6E63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социального страхования и пенсий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Постоянно</w:t>
            </w: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АССП</w:t>
            </w: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202D" w:rsidRPr="00A67646" w:rsidRDefault="0055202D" w:rsidP="005C6BFD">
            <w:pPr>
              <w:ind w:firstLine="3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  <w:p w:rsidR="0055202D" w:rsidRPr="00A67646" w:rsidRDefault="0055202D" w:rsidP="005C6BFD">
            <w:pPr>
              <w:ind w:hanging="36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Соответствие выплачиваемых размеров пенсий и пособий прожиточному минимуму</w:t>
            </w: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73B94" w:rsidRPr="00A67646" w:rsidTr="00773B94">
        <w:trPr>
          <w:trHeight w:val="1407"/>
        </w:trPr>
        <w:tc>
          <w:tcPr>
            <w:tcW w:w="265" w:type="pct"/>
            <w:vMerge/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При разработке нормативных правовых актов, направленных на совершенствование новой системы пенсионного обеспечения,</w:t>
            </w:r>
            <w:r w:rsidR="00BD6E63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учесть вопрос равенства прав мужчин и женщин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АССП</w:t>
            </w:r>
          </w:p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5C6B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Повышение уровня экономических, социальных и культурных прав женщин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части защиты прав мигрантов: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а) создать механизмы регулирования трудовой миграции и защита трудовых мигрантов- граждан Республики Таджикистан;</w:t>
            </w:r>
          </w:p>
        </w:tc>
        <w:tc>
          <w:tcPr>
            <w:tcW w:w="1149" w:type="pct"/>
          </w:tcPr>
          <w:p w:rsidR="0055202D" w:rsidRPr="00A67646" w:rsidRDefault="0055202D" w:rsidP="00970A98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Подписание и реализация соглашений с другими странами о трудовой деятельности и защиты прав граждан Таджикистан</w:t>
            </w:r>
            <w:r w:rsidR="00970A98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других странах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МТМЗН, МИД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Соглашения подписаны и реализованы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b) укрепить консульскую поддержку и защиту граждан Республики Таджикистан на основе ув</w:t>
            </w:r>
            <w:r w:rsidR="008D79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личение кадровых и финансовых ресурсов, </w:t>
            </w:r>
            <w:r w:rsidR="008D79D4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выделенных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для посольств и консульств, а также миграционных служб в странах занятности;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Рассмотреть возможности увеличения объём кадровых и финансовых ресурсов в консульствах и представительствах миграции Таджикистан в Российской Федерации с целью</w:t>
            </w:r>
            <w:r w:rsidR="005C6BFD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защиты трудовых мигран</w:t>
            </w:r>
            <w:r w:rsidR="005C6BFD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ов и их семьей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МИД, МТМЗН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Вопросы увеличения объём кадровых и финансовых ресурсов в консульствах и представительствах изучены и подготовлены предложения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с) активизировать усилия по обеспечению надежной защиты труда и соци</w:t>
            </w:r>
            <w:r w:rsidR="008D79D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льной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защиты трудовых мигрантов и их семей - граждан Республики Таджикистан, в том числе с помощью двухсторонних соглашений об организованном временном наборе граждан Таджикистана и пенсионном обеспечении;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Создание межправительственных комиссий с ближними и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дальними странами с целью решении вопросов о подписании двухсторонних межправительственных соглашений</w:t>
            </w:r>
            <w:r w:rsidR="00C3657B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 защиты прав и интерес трудовых мигрантов, социальной</w:t>
            </w:r>
            <w:r w:rsidR="00C3657B"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страховании и их пенсионном обеспечении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МИД, МТМЗН, АССП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утвержденной сметы 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Созданы межправительственные комиссии с </w:t>
            </w:r>
            <w:r w:rsidRPr="00A676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ближними и дальними странами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) предоставлять консультации и юридическую помощь потенциальным трудящимся-мигрантам по вопросам миграционого законодательства и условий занятости в странах занятности;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tabs>
                <w:tab w:val="left" w:pos="76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Рассмотреть вопрос укрепления </w:t>
            </w:r>
            <w:r w:rsidR="00F10F43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Республиканских</w:t>
            </w:r>
            <w:r w:rsidR="00F10F43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консультационных центров о подготовки трудовых мигрантов на работу за рубеж</w:t>
            </w:r>
            <w:r w:rsidR="00F10F43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</w:t>
            </w:r>
            <w:r w:rsidR="00F10F43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Миграционной службы</w:t>
            </w:r>
          </w:p>
          <w:p w:rsidR="0055202D" w:rsidRPr="00A67646" w:rsidRDefault="0055202D" w:rsidP="00E4171E">
            <w:pPr>
              <w:tabs>
                <w:tab w:val="left" w:pos="76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МТМЗН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Вопрос рассмотрен и подготовлено предложение</w:t>
            </w:r>
          </w:p>
        </w:tc>
      </w:tr>
      <w:tr w:rsidR="00773B94" w:rsidRPr="00A67646" w:rsidTr="00773B94">
        <w:trPr>
          <w:trHeight w:val="2004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е) отразить гендерный аспект в своей политике трудовой миграции, уделяя особое внимание потребностям трудящихся мигрантов женщин, а также семей трудящихся мигрантов, оставшихся в Таджикистане</w:t>
            </w:r>
          </w:p>
        </w:tc>
        <w:tc>
          <w:tcPr>
            <w:tcW w:w="1149" w:type="pct"/>
          </w:tcPr>
          <w:p w:rsidR="0055202D" w:rsidRPr="00A67646" w:rsidRDefault="0055202D" w:rsidP="00DD21A3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val="tg-Cyrl-TJ"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систему индикаторов по мониторингу и оценке реализации «Национальной стратегии активизации роли женщин </w:t>
            </w:r>
            <w:r w:rsidR="00DD21A3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Республике Таджикистан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2011-2020 годы»</w:t>
            </w:r>
            <w:r w:rsidR="001C66FA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количественных и качественных индикаторов</w:t>
            </w:r>
            <w:r w:rsidR="001C66FA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уязвимым группам женщин, включая жены трудовых мигрантов, женщины-мигранты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val="tg-Cyrl-TJ"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КДЖС, МЮ,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g-Cyrl-TJ"/>
              </w:rPr>
              <w:t>МФ, МЭРТ,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МЗСЗН, МТМЗН, ГКИУГИ, МВД, ГП, СЮ, КДМСТ, КТР, КДР,</w:t>
            </w:r>
            <w:r w:rsidR="00B95C6F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представители гражданского общества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Соответствующие индикаторы включены</w:t>
            </w:r>
          </w:p>
        </w:tc>
      </w:tr>
      <w:tr w:rsidR="00773B94" w:rsidRPr="00A67646" w:rsidTr="00773B94">
        <w:trPr>
          <w:trHeight w:val="167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23. 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Принять необхоимые меры по оказанию поддержки возращающимся трудящимся мигрантам, включая меры, нацеленные на их ренитеграции на рынке труда в государстве-участнике, путем расширения профессиональной подготовки и создания возможностей трудоустройства 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1. Принят меры по созданию новых и дополнителных рабочих мест внутри страны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>МТМЗН, МСХ, МПНТ, МЭВР,  МТ, МОГВ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Приняты дополнительные меры по созданию новых и дополнителных рабочих мест внутри страны</w:t>
            </w:r>
          </w:p>
        </w:tc>
      </w:tr>
      <w:tr w:rsidR="00773B94" w:rsidRPr="00A67646" w:rsidTr="00773B94">
        <w:trPr>
          <w:trHeight w:val="2113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2. Переподготовка трудовых мигрантов, выезд которым запрещён в Российскую Федерацию и других стран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МТМЗН, МОГВ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Адаптатция трудовых мигрантов</w:t>
            </w:r>
            <w:r w:rsidR="00B95C6F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-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граждан Республики Таджикистан, выезд которым запрещён в других стран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24.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Активизировать свои усилия по предотвращению и пресечению детского труда с привлечением инспекций труда в сельском хозяйстве и неформальном секторе, а также обеспечить, чтобы работодатели, эксплуатирующие детский труд, привлекались к ответственности с особым упором на привлечение к ответственности тех из них, кто причастен к случаям использования труда детей на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 xml:space="preserve">опасных работах и наихудщих форм детского труда 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Систематическое рассмотрение вопросов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предотвращения и пресечения детского труда </w:t>
            </w: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заседаниях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межведомственного Координационного совета по искоренению наихудших</w:t>
            </w:r>
            <w:r w:rsidR="00B841AA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форм детского труда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МТМЗН,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совместно с</w:t>
            </w:r>
            <w:r w:rsidR="008D7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рассмотрены и приняты решения по вопросам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предотвращения и пресечения детского труда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бучения членов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Координационного совета по искоренению наихудших форм детского труда </w:t>
            </w: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регулярной основе по всем аспектам детского труда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2015-2017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МТМЗН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совместно с МОТ, МОМ, ЮНИСЕФ и др.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 по обучению</w:t>
            </w:r>
          </w:p>
        </w:tc>
      </w:tr>
      <w:tr w:rsidR="00773B94" w:rsidRPr="00A67646" w:rsidTr="00773B94">
        <w:trPr>
          <w:trHeight w:val="1390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>3. Усиление потенциала Сектора мониторинга детского труда</w:t>
            </w:r>
            <w:r w:rsidR="00EF032D"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МТМЗН по решению проблем детского труда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МТМЗН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совместно с МОТ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67646">
              <w:rPr>
                <w:rFonts w:ascii="Times New Roman" w:hAnsi="Times New Roman"/>
                <w:b w:val="0"/>
                <w:sz w:val="24"/>
                <w:szCs w:val="24"/>
              </w:rPr>
              <w:t>Потенциал Сектора мониторинга детского труда усилен</w:t>
            </w:r>
          </w:p>
        </w:tc>
      </w:tr>
      <w:tr w:rsidR="00773B94" w:rsidRPr="00A67646" w:rsidTr="00773B94">
        <w:trPr>
          <w:trHeight w:val="2390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4. С привлечением инспекций труда систематическое проведение рейдов в цельях предотвращения и пресечения детского труда в сельском хозяйстве и неформальном секторе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МТМЗН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совместно с МОТ и МОМ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Приняты эффективные меры по предотвращению и пресечению случаи детского труда</w:t>
            </w:r>
            <w:r w:rsidR="00EF032D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 сельском хозяйстве и в неформальном секторе</w:t>
            </w:r>
          </w:p>
        </w:tc>
      </w:tr>
      <w:tr w:rsidR="00773B94" w:rsidRPr="00A67646" w:rsidTr="00773B94">
        <w:trPr>
          <w:trHeight w:val="553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25.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Предусмотреть в уголовном законодательстве уголовное наказание за насилие в семье и принять меры по обеспечению незамедлительного расследования и привлечения к ответственности правонарушителей, а также обеспечить защиту, реабилитацию и компенсацию для жертв. Усиление профилактических мер, в том числе повысить уровень информированности населения и сотрудников правоохранительных органов о насилии в семье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1.Изучение вопроса о целесообразности предусмотрения отдельной новой статьи в Уголовном кодексе Таджикистана по насилия в семье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DD21A3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Рабочая группа по подготовки новой редакции У</w:t>
            </w:r>
            <w:r w:rsidR="00DD21A3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головного кодекса Республики Таджикистан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 МЮ, ВС, МВД, ГП, СЮ, НЦЗ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 изучен и представлено соответствующее предложение</w:t>
            </w:r>
          </w:p>
        </w:tc>
      </w:tr>
      <w:tr w:rsidR="00773B94" w:rsidRPr="00A67646" w:rsidTr="00773B94">
        <w:trPr>
          <w:trHeight w:val="1938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2.Проведение образовательных семинаров для сотрудников государственных структур, задействованных в реализации Закона Республики Таджикистан «О предупреждении насилия в семье» и оказанию помощи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жертвам насилия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КДЖС, МВД</w:t>
            </w:r>
            <w:r w:rsidR="00EF032D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ВС, МЗСЗН,</w:t>
            </w:r>
            <w:r w:rsidR="00EF032D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МТМЗН,</w:t>
            </w:r>
            <w:r w:rsidR="00EF032D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КДМСТ, КТР, СЮ, МОН, ГП,</w:t>
            </w:r>
            <w:r w:rsidR="00EF032D"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МОГВ, СМИ,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t xml:space="preserve">представители гражданского </w:t>
            </w:r>
            <w:r w:rsidRPr="00A67646">
              <w:rPr>
                <w:rFonts w:ascii="Times New Roman" w:hAnsi="Times New Roman" w:cs="Times New Roman"/>
                <w:color w:val="000000"/>
                <w:sz w:val="24"/>
                <w:szCs w:val="24"/>
                <w:lang w:val="tg-Cyrl-TJ"/>
              </w:rPr>
              <w:lastRenderedPageBreak/>
              <w:t>общества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утвержденной сметы и привлечение донорских средств</w:t>
            </w:r>
          </w:p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A6764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Семинары проведены </w:t>
            </w:r>
          </w:p>
        </w:tc>
      </w:tr>
      <w:tr w:rsidR="00773B94" w:rsidRPr="00A67646" w:rsidTr="00773B94">
        <w:trPr>
          <w:trHeight w:val="1485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26.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8D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усилия по предоставлению альтернативных семейных и общинных систем устройства детей-инвалидов и детей, оставшихся без попечения родителей и обеспечению того, чтобы их помещение в детские учреждения использовалось лишь в качестве кр</w:t>
            </w:r>
            <w:r w:rsidR="008D79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йней меры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1. Создание фостерных семей для</w:t>
            </w:r>
          </w:p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альтернативного ухода за детьми, оставшимся без опеки родителей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Постоянно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МЗСЗН, МОН, МОГВ, КПР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Созданы фостерные семьи</w:t>
            </w:r>
          </w:p>
        </w:tc>
      </w:tr>
      <w:tr w:rsidR="00773B94" w:rsidRPr="00A67646" w:rsidTr="00773B94">
        <w:trPr>
          <w:trHeight w:val="426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2. Организовать альтернативную систему по постоянному уходу за детьми инвалидами и детьми оставшимися без попечения родителей со стороны семей и общин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Постоянно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МЗСЗН, МОН, МЮ, МТМЗН, КДЖС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Организована альтернативная</w:t>
            </w:r>
            <w:r w:rsidR="00276DA2"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система по постоянному уходу за детьми</w:t>
            </w:r>
          </w:p>
        </w:tc>
      </w:tr>
      <w:tr w:rsidR="00773B94" w:rsidRPr="00A67646" w:rsidTr="00773B94">
        <w:trPr>
          <w:trHeight w:val="1996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27.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необходимые законодательные и политические меры, развивать сектор доступного арендного жилья, а также обеспечить более эффективное предоставление социального жилья для удовлетворения потребностей находящихся в неблагоприятном положении и маргинализованных лиц и групп, а также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малообеспеченных семей. Обеспечить</w:t>
            </w:r>
            <w:r w:rsidR="00276DA2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выселения в соответствии с международными нормами в области прав человека, и ввести действенные процедуры правовой защиты принудительно выселяемых лиц</w:t>
            </w:r>
          </w:p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Изучение вопросов внесения изменений и дополнений в законодательстве в целях способствования развития сектора доступного арендного и социального жилья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для удовлетворения потребностей находя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щихся в неблагоприятном положении и маргинализованных лиц и групп, а также малообеспеченных семей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МЮ, МЭРТ, МЗСЗН, КАС, ГУПЖКХ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Вопрос изучен и представлено соответствующее предложение</w:t>
            </w:r>
          </w:p>
        </w:tc>
      </w:tr>
      <w:tr w:rsidR="00773B94" w:rsidRPr="00A67646" w:rsidTr="00773B94">
        <w:trPr>
          <w:trHeight w:val="154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Принятие мер по неукоснительному соблюдению национального законодательства и международных норм в области прав человека, регулирующие вопросы выселения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Постоянно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ВС, ГП, СЮ, МЮ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Приняты соответствующие меры</w:t>
            </w:r>
          </w:p>
        </w:tc>
      </w:tr>
      <w:tr w:rsidR="00773B94" w:rsidRPr="00A67646" w:rsidTr="00773B94">
        <w:trPr>
          <w:trHeight w:val="695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lastRenderedPageBreak/>
              <w:t>28.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153A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необходимые меры для расширения доступа к безопасной питьевой воде и надлежащей санитарной инфраструктуре </w:t>
            </w:r>
            <w:r w:rsidR="00153A7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электроэнергии, а также уменьшить имеющиеся в этой связи диспропорции между городскими и сельскими районами 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1. Проведения реконструкции системы водоснабжения городов и районов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ГУПЖКХ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Системы водоснабжения городов и районов реконструированы</w:t>
            </w:r>
          </w:p>
        </w:tc>
      </w:tr>
      <w:tr w:rsidR="00773B94" w:rsidRPr="00A67646" w:rsidTr="00773B94">
        <w:trPr>
          <w:trHeight w:val="1296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2. Строительство и реконструкция малых и средных ГЭС-ов и ТЭЦ-ов  для надлежащего обеспечения населения электроэнергией и устранения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диспропорции между городскими и сельскими районами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МЭВР,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ГКИУГИ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, МЭРТ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Застроена и реконструирована соотвтетсвующая инфраструктура</w:t>
            </w:r>
          </w:p>
        </w:tc>
      </w:tr>
      <w:tr w:rsidR="00773B94" w:rsidRPr="00A67646" w:rsidTr="00773B94">
        <w:trPr>
          <w:trHeight w:val="993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29.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Принять</w:t>
            </w:r>
            <w:r w:rsidR="005979A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шаги по устранению хронической продовольственной уязвимости и хронического недоедания, и в частности, по удовлетворению важнейших потребностей в питании среди детей и беременных женщин. Пересмотреть закон о продовольственной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Программу продовольственной безопасности на период с 2009 по 2015 годов, принятую в свете требований Добровольных руководящих принципов 2004 года в целях поддержки постепенной реализации</w:t>
            </w:r>
            <w:r w:rsidR="005979A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права на достаточное питание</w:t>
            </w:r>
            <w:r w:rsidR="005979A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в контексте национальной продовольственной безопасности, и в целях того, чтобы получатели помощи по линии программ продовольственной безопасности:</w:t>
            </w:r>
          </w:p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а) имели законодательно признанное право на получение выплат и льгот;</w:t>
            </w:r>
          </w:p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b) были в полной мере информированы о полагающихся им выплатах и льготах;</w:t>
            </w:r>
          </w:p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с) имели доступ к независимым механизмам обжалования в случае получения отказа в предоставлении выплат и льгот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Разработка Национальной программы по улучшению школьного питания в Р</w:t>
            </w:r>
            <w:r w:rsidR="00DD21A3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еспублике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D21A3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аджикистан 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2016- 2020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МЗСЗН, МОН, МСХ, МЭРТ, МФ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Национальная программа по улучшению школьного питания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153A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2. Изучение вопроса совершенствования Закона «О</w:t>
            </w:r>
            <w:r w:rsidR="005979A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продовольственной</w:t>
            </w:r>
            <w:r w:rsidR="005979A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r w:rsidR="00153A78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МЗСЗН, МОН, МСХ, МЭРТ, МФ, МПНТ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утвержденной сметы и привлечение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изучен и представлено соответствующее предложение</w:t>
            </w:r>
          </w:p>
        </w:tc>
      </w:tr>
      <w:tr w:rsidR="00773B94" w:rsidRPr="00A67646" w:rsidTr="00773B94">
        <w:trPr>
          <w:trHeight w:val="1337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Рассмотреть вопрос о разработки новой Программы продовольственной </w:t>
            </w:r>
            <w:r w:rsidR="009C3A41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МЗСЗН, МОН, МСХ, МЭРТ, МФ, МПНТ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Вопрос изучен и представлено соответствующее предложение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Активизировать меры по увеличению бюджетных ассигнований для сферы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здравоохранения и обеспечить, чтобы находящиеся в неблагоприятном положении и маргинализированные лица и группы имели доступ к надлежащему медицинскому обслуживанию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Рассмотрение вопросов увеличения бюджетных ассигнований для сферы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здравоохранения в целях обеспечения доступ к надлежащему медицинскому обслуживанию лиц, находящихся в неблагоприятном положении и маргинализированные</w:t>
            </w:r>
            <w:r w:rsidR="005C6BFD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МФ, МЗСЗН, МЭРТ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утвержденной сметы 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 изучен и представлено соответствующее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усилия в целях дальнейшего снижения показателей младенческой и материнской смертности, в том числе на основе повышения качества и физической и финансовой доступности услуг первичной санитарной помощи</w:t>
            </w:r>
          </w:p>
        </w:tc>
        <w:tc>
          <w:tcPr>
            <w:tcW w:w="1149" w:type="pct"/>
          </w:tcPr>
          <w:p w:rsidR="0055202D" w:rsidRPr="00A67646" w:rsidRDefault="0055202D" w:rsidP="00BF0D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новых программ и </w:t>
            </w:r>
            <w:r w:rsidR="00BF0D30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тратегий по снижению детской и материнской смертности и заболеваемости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2016- 2017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МЗСЗН совместно с ВОЗ, ЮНИСЕФ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и реализуются соответствующие программы и стратегии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Усилить борьбу с ВИЧ/СПИДом и туберкулезом, в том числе на основе более адресных программ, таких как существующая программа обмена шприцов и выделения достаточных ресурсов для их осуществления, а также более активного просвещения по вопросам сексуального и репродуктивного здоровья 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Предпринять дополнительные меры по повышению качества борьбы с ВИЧ/СПИДом и туберкулезом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МЗСЗН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дополнительные меры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по повышению качества борьбы с ВИЧ/СПИДом и туберкулезом</w:t>
            </w:r>
          </w:p>
        </w:tc>
      </w:tr>
      <w:tr w:rsidR="00773B94" w:rsidRPr="00A67646" w:rsidTr="00773B94">
        <w:trPr>
          <w:trHeight w:val="1787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33. 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Принять действен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меры по борьбе с притоком и транзитом наркотиков, а также укреп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политику в области предупреждения злоупотребления наркотиками, уменьшения ущерба в результате употребления наркотиков и обеспечения надлежащего лечения и реабилитации лиц, употребляющих наркотики, ко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торые в них нуждаются</w:t>
            </w:r>
          </w:p>
        </w:tc>
        <w:tc>
          <w:tcPr>
            <w:tcW w:w="1149" w:type="pct"/>
          </w:tcPr>
          <w:p w:rsidR="0055202D" w:rsidRPr="00A67646" w:rsidRDefault="0055202D" w:rsidP="00DD21A3">
            <w:pPr>
              <w:pStyle w:val="ad"/>
              <w:jc w:val="both"/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Активизировать мероприятия в сфере пресечения контрабанды наркотиков через Государственную границу (из</w:t>
            </w:r>
            <w:r w:rsidR="00DD21A3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="00DD21A3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сламской 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</w:t>
            </w:r>
            <w:r w:rsidR="00DD21A3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еспублики 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</w:t>
            </w:r>
            <w:r w:rsidR="00DD21A3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фганистан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</w:t>
            </w:r>
            <w:r w:rsidR="00DD21A3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еспублику Таджикистан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в том числе путем проведения совместных межгосударственных и межведомственных операций</w:t>
            </w:r>
          </w:p>
        </w:tc>
        <w:tc>
          <w:tcPr>
            <w:tcW w:w="460" w:type="pct"/>
          </w:tcPr>
          <w:p w:rsidR="0055202D" w:rsidRPr="00A67646" w:rsidRDefault="00DD21A3" w:rsidP="00E4171E">
            <w:pPr>
              <w:jc w:val="center"/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</w:pP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  <w:t>П</w:t>
            </w:r>
            <w:r w:rsidR="0055202D"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  <w:t>остоянно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  <w:t xml:space="preserve"> 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pStyle w:val="ad"/>
              <w:jc w:val="center"/>
              <w:rPr>
                <w:rStyle w:val="head11"/>
                <w:rFonts w:ascii="Times New Roman" w:hAnsi="Times New Roman" w:cs="Times New Roman"/>
                <w:b w:val="0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АКН, ГКНБ,</w:t>
            </w:r>
            <w:r w:rsidR="00DD21A3"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МВД, ТС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prs-AF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Приняты эффектвные меры </w:t>
            </w:r>
            <w:r w:rsidRPr="00A67646"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пресечению контрабанды наркотиков через Государственную границу</w:t>
            </w:r>
          </w:p>
        </w:tc>
      </w:tr>
      <w:tr w:rsidR="00773B94" w:rsidRPr="00A67646" w:rsidTr="00773B94">
        <w:trPr>
          <w:trHeight w:val="1380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 Разработка программу профессиональной подготовки сотрудников в сфере противодействия незаконному обороту наркотиков и профилактики наркомании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2016-2017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  <w:p w:rsidR="0055202D" w:rsidRPr="00A67646" w:rsidRDefault="0055202D" w:rsidP="00E4171E">
            <w:pPr>
              <w:jc w:val="center"/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АКН, МВД, ГКНБ, ТС,</w:t>
            </w:r>
            <w:r w:rsidR="000274B4"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МЗСЗН, МЮ</w:t>
            </w:r>
          </w:p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Принята и реализуется соответствующая програама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Style w:val="head1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 xml:space="preserve">3. Активизировать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по профилактике наркомании в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социальных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слоях общества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Style w:val="head1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АКН, МЗСЗН, МОН, МЮ, МК, КТР, МТМЗН, КДМСТ, КДЖС,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МОГВ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Приняты эффектиыне меры по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tg-Cyrl-TJ"/>
              </w:rPr>
              <w:t>активизированию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по профилактике наркомании в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социальных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слоях общества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использование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средств массовой информации в формировании общественного мнения, отрицающего употребление наркотиков: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регулярной основе выпускать в эфир телевизионные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и радиопередачи, отображающие проблемы,</w:t>
            </w:r>
            <w:r w:rsidR="000274B4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 с наркотикам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 транслировать социальные видео и аудиоролики по</w:t>
            </w:r>
            <w:r w:rsidR="005C6BFD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профилактике</w:t>
            </w:r>
            <w:r w:rsidR="005C6BFD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АКН, КТР, МК,</w:t>
            </w:r>
            <w:r w:rsidR="000274B4"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МЗСЗН, КДР, МВД, ТС,</w:t>
            </w:r>
            <w:r w:rsidR="000274B4"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МОГВ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Систематически проведены мероприятия через СМИ по проблематике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pStyle w:val="a4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внедрение передового мирового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опыта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в сфере профилактики наркомании, лечения и реабилитации наркозависимых лиц: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 медицинской профилактики наркомании и оказание наркологическую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помощь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путем</w:t>
            </w:r>
            <w:r w:rsidR="008553C6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международного о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пыта,</w:t>
            </w:r>
            <w:r w:rsidR="008553C6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сеть реабилитационных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для наркозависимых лиц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АКН, МЗ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КДМСТ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, МК, МОН, КДЖС, КТР</w:t>
            </w: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Изучено и внедрено передовой опыт и расширены сети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реабилитационных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центров для наркозависимых лиц</w:t>
            </w:r>
          </w:p>
        </w:tc>
      </w:tr>
      <w:tr w:rsidR="00773B94" w:rsidRPr="00A67646" w:rsidTr="00773B94">
        <w:trPr>
          <w:trHeight w:val="3220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g-Cyrl-TJ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pStyle w:val="a4"/>
              <w:ind w:left="0"/>
              <w:contextualSpacing w:val="0"/>
              <w:jc w:val="both"/>
              <w:rPr>
                <w:rStyle w:val="head11"/>
                <w:rFonts w:ascii="Times New Roman" w:hAnsi="Times New Roman" w:cs="Times New Roman"/>
                <w:b w:val="0"/>
                <w:bCs w:val="0"/>
                <w:sz w:val="24"/>
                <w:szCs w:val="24"/>
                <w:lang w:val="tg-Cyrl-TJ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Комплектация и совершенствование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кадрового резерва наркологической службы, материально-технической базы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и расширение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сети наркологических учреждений: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курсы повышения квалификации специалистов наркологической службы;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оснастить наркологические учреждения современным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медицинским оборудованием;</w:t>
            </w:r>
            <w:r w:rsidR="00F04C3A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сеть наркологических учреждений, укрепить их материально техническую базу и организовать обучение и переподготовку специалистов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МЗ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СЗН</w:t>
            </w:r>
          </w:p>
          <w:p w:rsidR="0055202D" w:rsidRPr="00A67646" w:rsidRDefault="0055202D" w:rsidP="00E4171E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Расширен кадровый потенциал и совершенствован их профессиональные навыки</w:t>
            </w:r>
          </w:p>
        </w:tc>
      </w:tr>
      <w:tr w:rsidR="00773B94" w:rsidRPr="00A67646" w:rsidTr="00773B94">
        <w:trPr>
          <w:trHeight w:val="2092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Принять надлежащие меры для полного охвата к учебе детей, находящиеся в неблагоприятном положении, в том числе девочек, детей-инвалидов, детей, принадлежащих к национальным меньшинствам, и детей трудящихся-мигрантов или беженцев, а также уменьшение гендерного диспропорции</w:t>
            </w:r>
            <w:r w:rsidR="008D79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14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1. Проведение информационно-разъяснительных мероприятий для родителей и их детей с целью полного охвата детей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, находящиеся в неблагоприятном положении, в том числе девочек, детей-инвалидов, детей, принадлежащих к национальным меньшинствам, и детей трудящихся-мигрантов или беженцев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к учебе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МОН, ГП, МВД, МЗСЗН, КПР</w:t>
            </w: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Информационно-разъяснительные мероприятия проведены</w:t>
            </w:r>
          </w:p>
        </w:tc>
      </w:tr>
      <w:tr w:rsidR="00773B94" w:rsidRPr="00A67646" w:rsidTr="00773B94">
        <w:trPr>
          <w:trHeight w:val="654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Преобразования начальных школ в средние и полные</w:t>
            </w:r>
          </w:p>
        </w:tc>
        <w:tc>
          <w:tcPr>
            <w:tcW w:w="460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МОН, МОГВ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Начальные школы преобразованы в средние и полные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Принять необходимые меры по улучшению качества образования путем выделения</w:t>
            </w:r>
            <w:r w:rsidR="00690009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достаточных ресурсов, увеличения числа квалифицированных преподавателей и их окладов,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также улучшения материальной базы и учебных материалов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принятие Государственного стандарта образования, предметных стандартов, новых учебных планов. Подготовка специалистов на международном уровне и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отвечающих требованиям рынка труда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Разработаны и приняты Государственный</w:t>
            </w:r>
            <w:r w:rsidR="00690009"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образования, предметные стандарты, новые 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планы. Подготовлены соответствующие специалисты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инклюзивного образования для детей с инвалидностью, в том числе путем выделения ресурсов для обеспечения разумного приспособления и дополнительного профессионального обучения для преподавателей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школ, школ-интернатов, подготовка и издание учебно-методических литератур для соответствующих категорий учеников</w:t>
            </w:r>
          </w:p>
          <w:p w:rsidR="0055202D" w:rsidRPr="00A67646" w:rsidRDefault="0055202D" w:rsidP="00E4171E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МОН, МФ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школ, школ-интернатов укреплена, изданы учебно-методические литературы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04" w:type="pc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необходимые меры для совершенствования образования на языках этнических групп и рассмотреть вопрос о введении </w:t>
            </w:r>
            <w:r w:rsidR="006A32BE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программного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язычного</w:t>
            </w:r>
            <w:r w:rsidR="006A32BE"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в системе просвещения</w:t>
            </w:r>
          </w:p>
        </w:tc>
        <w:tc>
          <w:tcPr>
            <w:tcW w:w="1149" w:type="pct"/>
          </w:tcPr>
          <w:p w:rsidR="0055202D" w:rsidRPr="00A67646" w:rsidRDefault="0055202D" w:rsidP="00855C5B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преподавателей и учителей, издание соответствующих учебно-методических литературы на языках национальных меньшинств, создание условий </w:t>
            </w:r>
            <w:r w:rsidR="00855C5B" w:rsidRPr="00A6764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</w:t>
            </w:r>
            <w:r w:rsidR="00855C5B" w:rsidRPr="00A676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языках национальных меньшинств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МОН, МФ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получения образования на языках национальных меньшинств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04" w:type="pct"/>
          </w:tcPr>
          <w:p w:rsidR="0055202D" w:rsidRPr="00A67646" w:rsidRDefault="0055202D" w:rsidP="006A32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возможность ратификации Факультативного протокола к Международному пакту об экономических, социальных и культурных правах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вопрос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ратификации Факультативного протокола к Международному пакту об экономических, социальных и культурных правах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tabs>
                <w:tab w:val="left" w:pos="9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644" w:type="pct"/>
          </w:tcPr>
          <w:p w:rsidR="0055202D" w:rsidRPr="00A67646" w:rsidRDefault="00FA6746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02D" w:rsidRPr="00A67646">
              <w:rPr>
                <w:rFonts w:ascii="Times New Roman" w:hAnsi="Times New Roman" w:cs="Times New Roman"/>
                <w:sz w:val="24"/>
                <w:szCs w:val="24"/>
              </w:rPr>
              <w:t>ГПЧ, МИД, МЮ, ГП, ВС, КДЖС, МТМЗН, МЗСЗН, МОН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ратификации Факультативного протокола к Международному пакту об экономических, социальных и культурных правах изучен и представлено </w:t>
            </w: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соответствующее предложение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 w:val="restar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</w:p>
        </w:tc>
        <w:tc>
          <w:tcPr>
            <w:tcW w:w="1104" w:type="pct"/>
            <w:vMerge w:val="restart"/>
          </w:tcPr>
          <w:p w:rsidR="0055202D" w:rsidRPr="00A67646" w:rsidRDefault="0055202D" w:rsidP="00E417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Распространить настоящих заключительных замечаний среди всех слоев общества, в частности среди государственных служащих, представителей судебной системы, парламента и организаций гражданского общества</w:t>
            </w: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УПЧ рекомендаций Комитета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УПЧ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На сайте УПЧ размещены рекомендации Комитета</w:t>
            </w:r>
          </w:p>
        </w:tc>
      </w:tr>
      <w:tr w:rsidR="00773B94" w:rsidRPr="00A67646" w:rsidTr="00773B94">
        <w:trPr>
          <w:trHeight w:val="139"/>
        </w:trPr>
        <w:tc>
          <w:tcPr>
            <w:tcW w:w="265" w:type="pct"/>
            <w:vMerge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pct"/>
            <w:vMerge/>
          </w:tcPr>
          <w:p w:rsidR="0055202D" w:rsidRPr="00A67646" w:rsidRDefault="0055202D" w:rsidP="00E4171E">
            <w:pPr>
              <w:pStyle w:val="SingleTxtG"/>
              <w:spacing w:after="0" w:line="240" w:lineRule="auto"/>
              <w:ind w:left="0" w:right="0"/>
              <w:rPr>
                <w:rFonts w:eastAsia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114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2. Проведение и участие в семинарах и круглых столах по обсуждению и выполнении рекомендаций Комитета</w:t>
            </w:r>
          </w:p>
        </w:tc>
        <w:tc>
          <w:tcPr>
            <w:tcW w:w="460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2016 -2019</w:t>
            </w:r>
          </w:p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55202D" w:rsidRPr="00A67646" w:rsidRDefault="0055202D" w:rsidP="00E41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УПЧ совместно с другими заинтересованными органами</w:t>
            </w:r>
          </w:p>
        </w:tc>
        <w:tc>
          <w:tcPr>
            <w:tcW w:w="688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В пределах утвержденной сметы и привлечение донорских средств</w:t>
            </w:r>
          </w:p>
        </w:tc>
        <w:tc>
          <w:tcPr>
            <w:tcW w:w="689" w:type="pct"/>
          </w:tcPr>
          <w:p w:rsidR="0055202D" w:rsidRPr="00A67646" w:rsidRDefault="0055202D" w:rsidP="00E41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46">
              <w:rPr>
                <w:rFonts w:ascii="Times New Roman" w:hAnsi="Times New Roman" w:cs="Times New Roman"/>
                <w:sz w:val="24"/>
                <w:szCs w:val="24"/>
              </w:rPr>
              <w:t>Проведены семинары и круглые столы по обсуждению и выполнению рекомендации Комитета</w:t>
            </w:r>
          </w:p>
        </w:tc>
      </w:tr>
    </w:tbl>
    <w:p w:rsidR="00C648E9" w:rsidRPr="00A67646" w:rsidRDefault="00C648E9" w:rsidP="00E4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B94" w:rsidRPr="00A67646" w:rsidRDefault="00773B94" w:rsidP="00E4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3B94" w:rsidRPr="00A67646" w:rsidRDefault="00773B94" w:rsidP="00E41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76A" w:rsidRPr="00A67646" w:rsidRDefault="001C076A" w:rsidP="005F3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646">
        <w:rPr>
          <w:rFonts w:ascii="Times New Roman" w:hAnsi="Times New Roman" w:cs="Times New Roman"/>
          <w:b/>
          <w:sz w:val="24"/>
          <w:szCs w:val="24"/>
        </w:rPr>
        <w:t>СПИСОК АББРЕВИАТУР:</w:t>
      </w:r>
    </w:p>
    <w:p w:rsidR="005F3C15" w:rsidRPr="00A67646" w:rsidRDefault="005F3C15" w:rsidP="005F3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6A" w:rsidRPr="00A67646" w:rsidRDefault="000F2AE9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У</w:t>
      </w:r>
      <w:r w:rsidR="001C076A" w:rsidRPr="00A67646">
        <w:rPr>
          <w:rFonts w:ascii="Times New Roman" w:hAnsi="Times New Roman" w:cs="Times New Roman"/>
          <w:sz w:val="24"/>
          <w:szCs w:val="24"/>
        </w:rPr>
        <w:t>ГП</w:t>
      </w:r>
      <w:r w:rsidR="00FE6058" w:rsidRPr="00A67646">
        <w:rPr>
          <w:rFonts w:ascii="Times New Roman" w:hAnsi="Times New Roman" w:cs="Times New Roman"/>
          <w:sz w:val="24"/>
          <w:szCs w:val="24"/>
        </w:rPr>
        <w:t>Ч</w:t>
      </w:r>
      <w:r w:rsidR="001C076A" w:rsidRPr="00A67646">
        <w:rPr>
          <w:rFonts w:ascii="Times New Roman" w:hAnsi="Times New Roman" w:cs="Times New Roman"/>
          <w:sz w:val="24"/>
          <w:szCs w:val="24"/>
        </w:rPr>
        <w:t xml:space="preserve"> – </w:t>
      </w:r>
      <w:r w:rsidRPr="00A67646">
        <w:rPr>
          <w:rFonts w:ascii="Times New Roman" w:hAnsi="Times New Roman" w:cs="Times New Roman"/>
          <w:sz w:val="24"/>
          <w:szCs w:val="24"/>
        </w:rPr>
        <w:t>Управление</w:t>
      </w:r>
      <w:r w:rsidR="001C076A" w:rsidRPr="00A67646">
        <w:rPr>
          <w:rFonts w:ascii="Times New Roman" w:hAnsi="Times New Roman" w:cs="Times New Roman"/>
          <w:sz w:val="24"/>
          <w:szCs w:val="24"/>
        </w:rPr>
        <w:t xml:space="preserve"> гарантий прав </w:t>
      </w:r>
      <w:r w:rsidR="000D6647" w:rsidRPr="00A67646">
        <w:rPr>
          <w:rFonts w:ascii="Times New Roman" w:hAnsi="Times New Roman" w:cs="Times New Roman"/>
          <w:sz w:val="24"/>
          <w:szCs w:val="24"/>
        </w:rPr>
        <w:t>человека</w:t>
      </w:r>
      <w:r w:rsidR="001C076A" w:rsidRPr="00A67646">
        <w:rPr>
          <w:rFonts w:ascii="Times New Roman" w:hAnsi="Times New Roman" w:cs="Times New Roman"/>
          <w:sz w:val="24"/>
          <w:szCs w:val="24"/>
        </w:rPr>
        <w:t xml:space="preserve"> Исполнительного аппарата Президента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КПР – Комиссия при Правительстве Республики Таджикистан по правам ребенка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ВС – Верховный Суд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ВЭС – Высший экономический суд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ГП - Генеральная прокуратура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СЮ – Совет юстиции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АГС – Агентство государственной службы при Президенте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АКН – Агентство по контролю за наркотиками при Президенте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АС – Агентство по статистике при Президенте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АФКБК - Агентство по государственному финансовому контролю и борьбе с коррупцией Республики Таджикистан</w:t>
      </w:r>
    </w:p>
    <w:p w:rsidR="00750041" w:rsidRPr="00A67646" w:rsidRDefault="00750041" w:rsidP="0075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УПЧ - Уполномоченный по правам человека в Республике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МВД - Министерство внутренних дел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  <w:lang w:val="tg-Cyrl-TJ"/>
        </w:rPr>
        <w:t>МЗСЗН</w:t>
      </w:r>
      <w:r w:rsidRPr="00A67646">
        <w:rPr>
          <w:rFonts w:ascii="Times New Roman" w:hAnsi="Times New Roman" w:cs="Times New Roman"/>
          <w:sz w:val="24"/>
          <w:szCs w:val="24"/>
        </w:rPr>
        <w:t xml:space="preserve"> - Министерство здравоохранения и социальной защиты населения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lastRenderedPageBreak/>
        <w:t>МИД – Министерство иностранных дел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МК – Министерство культуры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МОН - Министерство образования и науки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eastAsia="Calibri" w:hAnsi="Times New Roman" w:cs="Times New Roman"/>
          <w:sz w:val="24"/>
          <w:szCs w:val="24"/>
        </w:rPr>
        <w:t>МПНТ</w:t>
      </w:r>
      <w:r w:rsidRPr="00A67646">
        <w:rPr>
          <w:rFonts w:ascii="Times New Roman" w:hAnsi="Times New Roman" w:cs="Times New Roman"/>
          <w:sz w:val="24"/>
          <w:szCs w:val="24"/>
        </w:rPr>
        <w:t xml:space="preserve"> – Министерство промышленности и новых технологий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eastAsia="Calibri" w:hAnsi="Times New Roman" w:cs="Times New Roman"/>
          <w:sz w:val="24"/>
          <w:szCs w:val="24"/>
        </w:rPr>
        <w:t>МСХ – Министерство сельского хозяйства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МТ - Министерство транспорта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МТМЗН – Министерство труда, миграции и занятости населения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МФ – Министерство финансов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46">
        <w:rPr>
          <w:rFonts w:ascii="Times New Roman" w:eastAsia="Calibri" w:hAnsi="Times New Roman" w:cs="Times New Roman"/>
          <w:sz w:val="24"/>
          <w:szCs w:val="24"/>
        </w:rPr>
        <w:t>МЭВР – Министерство энергетики и водных ресурсов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МЭРТ - Министерство экономического развития и торговли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МЮ - Министерство юстиции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ГКИ</w:t>
      </w:r>
      <w:r w:rsidR="006115DE" w:rsidRPr="00A67646">
        <w:rPr>
          <w:rFonts w:ascii="Times New Roman" w:hAnsi="Times New Roman" w:cs="Times New Roman"/>
          <w:sz w:val="24"/>
          <w:szCs w:val="24"/>
        </w:rPr>
        <w:t>У</w:t>
      </w:r>
      <w:r w:rsidRPr="00A67646">
        <w:rPr>
          <w:rFonts w:ascii="Times New Roman" w:hAnsi="Times New Roman" w:cs="Times New Roman"/>
          <w:sz w:val="24"/>
          <w:szCs w:val="24"/>
        </w:rPr>
        <w:t xml:space="preserve">ГИ – Государственный комитет по инвестиции и </w:t>
      </w:r>
      <w:r w:rsidR="006115DE" w:rsidRPr="00A67646"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Pr="00A67646">
        <w:rPr>
          <w:rFonts w:ascii="Times New Roman" w:hAnsi="Times New Roman" w:cs="Times New Roman"/>
          <w:sz w:val="24"/>
          <w:szCs w:val="24"/>
        </w:rPr>
        <w:t>государственного имущества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ГКНБ - Государственный комитет национальной безопасности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НК – Налоговый комитет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КАС – Комитет по архитектуре и строительству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КДЖС – Комитет по делам женщин и семьи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КДМСТ - Комитет по делам молодёжи, спорту и туризму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46">
        <w:rPr>
          <w:rFonts w:ascii="Times New Roman" w:eastAsia="Calibri" w:hAnsi="Times New Roman" w:cs="Times New Roman"/>
          <w:sz w:val="24"/>
          <w:szCs w:val="24"/>
        </w:rPr>
        <w:t>КДР – Комитет по делам религии, упорядочения национальных традиций, торжеств и обрядов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КТР – Комитет по телевидению и радиовещанию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ТС - Таможенная служба при Правительстве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 xml:space="preserve">АССП – </w:t>
      </w:r>
      <w:r w:rsidRPr="00A67646">
        <w:rPr>
          <w:rFonts w:ascii="Times New Roman" w:hAnsi="Times New Roman" w:cs="Times New Roman"/>
          <w:sz w:val="24"/>
          <w:szCs w:val="24"/>
          <w:lang w:val="tg-Cyrl-TJ"/>
        </w:rPr>
        <w:t xml:space="preserve">Агентство социального страхования и пенсий при Правительстве </w:t>
      </w:r>
      <w:r w:rsidRPr="00A67646">
        <w:rPr>
          <w:rFonts w:ascii="Times New Roman" w:hAnsi="Times New Roman" w:cs="Times New Roman"/>
          <w:sz w:val="24"/>
          <w:szCs w:val="24"/>
        </w:rPr>
        <w:t>Республики Таджикистан</w:t>
      </w:r>
    </w:p>
    <w:p w:rsidR="00750041" w:rsidRPr="00A67646" w:rsidRDefault="00750041" w:rsidP="007500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7646">
        <w:rPr>
          <w:rFonts w:ascii="Times New Roman" w:eastAsia="Calibri" w:hAnsi="Times New Roman" w:cs="Times New Roman"/>
          <w:sz w:val="24"/>
          <w:szCs w:val="24"/>
        </w:rPr>
        <w:t>МОГВ – местные органы государственной  власти</w:t>
      </w:r>
    </w:p>
    <w:p w:rsidR="001C076A" w:rsidRPr="00A67646" w:rsidRDefault="001C076A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 xml:space="preserve">НЦЗ </w:t>
      </w:r>
      <w:r w:rsidR="006F2237" w:rsidRPr="00A67646">
        <w:rPr>
          <w:rFonts w:ascii="Times New Roman" w:hAnsi="Times New Roman" w:cs="Times New Roman"/>
          <w:sz w:val="24"/>
          <w:szCs w:val="24"/>
        </w:rPr>
        <w:t>–</w:t>
      </w:r>
      <w:r w:rsidR="00A67646">
        <w:rPr>
          <w:rFonts w:ascii="Times New Roman" w:hAnsi="Times New Roman" w:cs="Times New Roman"/>
          <w:sz w:val="24"/>
          <w:szCs w:val="24"/>
        </w:rPr>
        <w:t xml:space="preserve"> </w:t>
      </w:r>
      <w:r w:rsidR="00B06673" w:rsidRPr="00A67646">
        <w:rPr>
          <w:rFonts w:ascii="Times New Roman" w:hAnsi="Times New Roman" w:cs="Times New Roman"/>
          <w:sz w:val="24"/>
          <w:szCs w:val="24"/>
        </w:rPr>
        <w:t>Н</w:t>
      </w:r>
      <w:r w:rsidR="006F2237" w:rsidRPr="00A67646">
        <w:rPr>
          <w:rFonts w:ascii="Times New Roman" w:hAnsi="Times New Roman" w:cs="Times New Roman"/>
          <w:sz w:val="24"/>
          <w:szCs w:val="24"/>
        </w:rPr>
        <w:t xml:space="preserve">ациональный центр по законодательству </w:t>
      </w:r>
      <w:r w:rsidRPr="00A67646">
        <w:rPr>
          <w:rFonts w:ascii="Times New Roman" w:hAnsi="Times New Roman" w:cs="Times New Roman"/>
          <w:sz w:val="24"/>
          <w:szCs w:val="24"/>
        </w:rPr>
        <w:t>при Президенте Республики Таджикистан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ИГУ – Институт государственного управления при Президенте Республики Таджикистан</w:t>
      </w:r>
    </w:p>
    <w:p w:rsidR="00D61197" w:rsidRPr="00A67646" w:rsidRDefault="00D61197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  <w:lang w:val="tg-Cyrl-TJ"/>
        </w:rPr>
        <w:t>ГУПЖКХ</w:t>
      </w:r>
      <w:r w:rsidRPr="00A67646">
        <w:rPr>
          <w:rFonts w:ascii="Times New Roman" w:hAnsi="Times New Roman" w:cs="Times New Roman"/>
          <w:sz w:val="24"/>
          <w:szCs w:val="24"/>
        </w:rPr>
        <w:t xml:space="preserve"> – государственное унитарное предприятие «</w:t>
      </w:r>
      <w:r w:rsidR="00C93354" w:rsidRPr="00A67646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СА – Союз адвокатов Республики Таджикистан</w:t>
      </w:r>
    </w:p>
    <w:p w:rsidR="00750041" w:rsidRPr="00A67646" w:rsidRDefault="00750041" w:rsidP="0075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ВОЗ – Всемирная Организация Здравоохранения</w:t>
      </w:r>
    </w:p>
    <w:p w:rsidR="00750041" w:rsidRPr="00A67646" w:rsidRDefault="00750041" w:rsidP="0075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МОМ – Международная Организация Миграции</w:t>
      </w:r>
    </w:p>
    <w:p w:rsidR="00FE6058" w:rsidRPr="00A67646" w:rsidRDefault="00FE6058" w:rsidP="00E41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646">
        <w:rPr>
          <w:rFonts w:ascii="Times New Roman" w:hAnsi="Times New Roman" w:cs="Times New Roman"/>
          <w:sz w:val="24"/>
          <w:szCs w:val="24"/>
        </w:rPr>
        <w:t>МОТ – Международная Организация Труда</w:t>
      </w:r>
    </w:p>
    <w:p w:rsidR="00750041" w:rsidRPr="00A67646" w:rsidRDefault="00750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50041" w:rsidRPr="00A67646" w:rsidSect="00773B94">
      <w:footerReference w:type="default" r:id="rId8"/>
      <w:pgSz w:w="16838" w:h="11906" w:orient="landscape"/>
      <w:pgMar w:top="1276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A28" w:rsidRDefault="00A33A28" w:rsidP="00773B94">
      <w:pPr>
        <w:spacing w:after="0" w:line="240" w:lineRule="auto"/>
      </w:pPr>
      <w:r>
        <w:separator/>
      </w:r>
    </w:p>
  </w:endnote>
  <w:endnote w:type="continuationSeparator" w:id="1">
    <w:p w:rsidR="00A33A28" w:rsidRDefault="00A33A28" w:rsidP="0077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Tajik 1.0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072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773B94" w:rsidRDefault="00B42531">
        <w:pPr>
          <w:pStyle w:val="af2"/>
          <w:jc w:val="center"/>
        </w:pPr>
        <w:r w:rsidRPr="00773B94">
          <w:rPr>
            <w:sz w:val="24"/>
            <w:szCs w:val="24"/>
          </w:rPr>
          <w:fldChar w:fldCharType="begin"/>
        </w:r>
        <w:r w:rsidR="00773B94" w:rsidRPr="00773B94">
          <w:rPr>
            <w:sz w:val="24"/>
            <w:szCs w:val="24"/>
          </w:rPr>
          <w:instrText xml:space="preserve"> PAGE   \* MERGEFORMAT </w:instrText>
        </w:r>
        <w:r w:rsidRPr="00773B94">
          <w:rPr>
            <w:sz w:val="24"/>
            <w:szCs w:val="24"/>
          </w:rPr>
          <w:fldChar w:fldCharType="separate"/>
        </w:r>
        <w:r w:rsidR="008D79D4">
          <w:rPr>
            <w:noProof/>
            <w:sz w:val="24"/>
            <w:szCs w:val="24"/>
          </w:rPr>
          <w:t>26</w:t>
        </w:r>
        <w:r w:rsidRPr="00773B94">
          <w:rPr>
            <w:sz w:val="24"/>
            <w:szCs w:val="24"/>
          </w:rPr>
          <w:fldChar w:fldCharType="end"/>
        </w:r>
      </w:p>
    </w:sdtContent>
  </w:sdt>
  <w:p w:rsidR="00773B94" w:rsidRDefault="00773B9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A28" w:rsidRDefault="00A33A28" w:rsidP="00773B94">
      <w:pPr>
        <w:spacing w:after="0" w:line="240" w:lineRule="auto"/>
      </w:pPr>
      <w:r>
        <w:separator/>
      </w:r>
    </w:p>
  </w:footnote>
  <w:footnote w:type="continuationSeparator" w:id="1">
    <w:p w:rsidR="00A33A28" w:rsidRDefault="00A33A28" w:rsidP="00773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B82"/>
    <w:multiLevelType w:val="hybridMultilevel"/>
    <w:tmpl w:val="EB4450F0"/>
    <w:lvl w:ilvl="0" w:tplc="AA68D0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8388C"/>
    <w:multiLevelType w:val="hybridMultilevel"/>
    <w:tmpl w:val="B5527D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15B9"/>
    <w:multiLevelType w:val="hybridMultilevel"/>
    <w:tmpl w:val="3D74D3DA"/>
    <w:lvl w:ilvl="0" w:tplc="518CFB02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2885B56"/>
    <w:multiLevelType w:val="hybridMultilevel"/>
    <w:tmpl w:val="17A0DEF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76648"/>
    <w:multiLevelType w:val="hybridMultilevel"/>
    <w:tmpl w:val="D0CA5E5C"/>
    <w:lvl w:ilvl="0" w:tplc="A9DCFD7A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50375B"/>
    <w:multiLevelType w:val="hybridMultilevel"/>
    <w:tmpl w:val="C8421028"/>
    <w:lvl w:ilvl="0" w:tplc="AE545900">
      <w:start w:val="1"/>
      <w:numFmt w:val="lowerLetter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49655A6D"/>
    <w:multiLevelType w:val="hybridMultilevel"/>
    <w:tmpl w:val="A3F0C6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668FB"/>
    <w:multiLevelType w:val="hybridMultilevel"/>
    <w:tmpl w:val="6890C8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3205B"/>
    <w:multiLevelType w:val="hybridMultilevel"/>
    <w:tmpl w:val="FED6E8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560E9"/>
    <w:multiLevelType w:val="hybridMultilevel"/>
    <w:tmpl w:val="1CC4140A"/>
    <w:lvl w:ilvl="0" w:tplc="77461814">
      <w:start w:val="2014"/>
      <w:numFmt w:val="bullet"/>
      <w:lvlText w:val="-"/>
      <w:lvlJc w:val="left"/>
      <w:pPr>
        <w:ind w:left="900" w:hanging="360"/>
      </w:pPr>
      <w:rPr>
        <w:rFonts w:ascii="Times New Roman Tj" w:eastAsiaTheme="minorEastAsia" w:hAnsi="Times New Roman Tj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7087C5A"/>
    <w:multiLevelType w:val="hybridMultilevel"/>
    <w:tmpl w:val="FE82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03255"/>
    <w:multiLevelType w:val="hybridMultilevel"/>
    <w:tmpl w:val="BB449468"/>
    <w:lvl w:ilvl="0" w:tplc="50DA2DBA">
      <w:start w:val="1"/>
      <w:numFmt w:val="bullet"/>
      <w:lvlText w:val="-"/>
      <w:lvlJc w:val="left"/>
      <w:pPr>
        <w:ind w:left="360" w:hanging="360"/>
      </w:pPr>
      <w:rPr>
        <w:rFonts w:ascii="Times New Roman Tajik 1.0" w:eastAsia="Times New Roman" w:hAnsi="Times New Roman Tajik 1.0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D5A2665"/>
    <w:multiLevelType w:val="hybridMultilevel"/>
    <w:tmpl w:val="E0C8171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358C5"/>
    <w:rsid w:val="000001D6"/>
    <w:rsid w:val="000274B4"/>
    <w:rsid w:val="00027D69"/>
    <w:rsid w:val="00055586"/>
    <w:rsid w:val="00060F4F"/>
    <w:rsid w:val="000B1AAB"/>
    <w:rsid w:val="000B535F"/>
    <w:rsid w:val="000B6181"/>
    <w:rsid w:val="000C052D"/>
    <w:rsid w:val="000D6647"/>
    <w:rsid w:val="000F2AE9"/>
    <w:rsid w:val="00115B3A"/>
    <w:rsid w:val="001220BD"/>
    <w:rsid w:val="00123833"/>
    <w:rsid w:val="00153A78"/>
    <w:rsid w:val="00154355"/>
    <w:rsid w:val="00161EAF"/>
    <w:rsid w:val="00162BE2"/>
    <w:rsid w:val="001748DA"/>
    <w:rsid w:val="001B35F3"/>
    <w:rsid w:val="001C076A"/>
    <w:rsid w:val="001C66FA"/>
    <w:rsid w:val="002122A4"/>
    <w:rsid w:val="00234262"/>
    <w:rsid w:val="002358C5"/>
    <w:rsid w:val="002450AC"/>
    <w:rsid w:val="00251404"/>
    <w:rsid w:val="00276DA2"/>
    <w:rsid w:val="00277683"/>
    <w:rsid w:val="00281CB4"/>
    <w:rsid w:val="002A3B39"/>
    <w:rsid w:val="002B58F3"/>
    <w:rsid w:val="002B5F24"/>
    <w:rsid w:val="002C264A"/>
    <w:rsid w:val="002C4680"/>
    <w:rsid w:val="00306307"/>
    <w:rsid w:val="0033103F"/>
    <w:rsid w:val="00336BFD"/>
    <w:rsid w:val="003375B1"/>
    <w:rsid w:val="00352D1B"/>
    <w:rsid w:val="00386F3B"/>
    <w:rsid w:val="003B3BD0"/>
    <w:rsid w:val="003D3479"/>
    <w:rsid w:val="003D5026"/>
    <w:rsid w:val="003D53C7"/>
    <w:rsid w:val="003D6E21"/>
    <w:rsid w:val="003E1C75"/>
    <w:rsid w:val="003E62C7"/>
    <w:rsid w:val="00401A39"/>
    <w:rsid w:val="00411BB0"/>
    <w:rsid w:val="004159C0"/>
    <w:rsid w:val="00420033"/>
    <w:rsid w:val="00470021"/>
    <w:rsid w:val="004726A4"/>
    <w:rsid w:val="00485F0A"/>
    <w:rsid w:val="00494A15"/>
    <w:rsid w:val="004A009C"/>
    <w:rsid w:val="004A08B2"/>
    <w:rsid w:val="004A1D07"/>
    <w:rsid w:val="004B5CE6"/>
    <w:rsid w:val="004B6C99"/>
    <w:rsid w:val="004B71A4"/>
    <w:rsid w:val="004C027E"/>
    <w:rsid w:val="004D44CA"/>
    <w:rsid w:val="00513FA3"/>
    <w:rsid w:val="00525A5E"/>
    <w:rsid w:val="00525CAB"/>
    <w:rsid w:val="005424C0"/>
    <w:rsid w:val="00543268"/>
    <w:rsid w:val="005436A1"/>
    <w:rsid w:val="00547266"/>
    <w:rsid w:val="0055202D"/>
    <w:rsid w:val="00552737"/>
    <w:rsid w:val="00553B9B"/>
    <w:rsid w:val="005560DD"/>
    <w:rsid w:val="005567B1"/>
    <w:rsid w:val="00563458"/>
    <w:rsid w:val="00571215"/>
    <w:rsid w:val="0058583B"/>
    <w:rsid w:val="0059033D"/>
    <w:rsid w:val="00590990"/>
    <w:rsid w:val="00594950"/>
    <w:rsid w:val="005977E8"/>
    <w:rsid w:val="005979A8"/>
    <w:rsid w:val="005B3319"/>
    <w:rsid w:val="005C6BFD"/>
    <w:rsid w:val="005D3326"/>
    <w:rsid w:val="005D4607"/>
    <w:rsid w:val="005D5EFE"/>
    <w:rsid w:val="005E4FC6"/>
    <w:rsid w:val="005F3C15"/>
    <w:rsid w:val="005F5346"/>
    <w:rsid w:val="00604384"/>
    <w:rsid w:val="006079F9"/>
    <w:rsid w:val="006115DE"/>
    <w:rsid w:val="00612F96"/>
    <w:rsid w:val="00616444"/>
    <w:rsid w:val="0062655F"/>
    <w:rsid w:val="00630551"/>
    <w:rsid w:val="0066724A"/>
    <w:rsid w:val="0067474C"/>
    <w:rsid w:val="00674D18"/>
    <w:rsid w:val="00690009"/>
    <w:rsid w:val="006A32BE"/>
    <w:rsid w:val="006A73F0"/>
    <w:rsid w:val="006B1D50"/>
    <w:rsid w:val="006D4E36"/>
    <w:rsid w:val="006D6BFA"/>
    <w:rsid w:val="006E11D1"/>
    <w:rsid w:val="006E7A40"/>
    <w:rsid w:val="006F2237"/>
    <w:rsid w:val="006F7620"/>
    <w:rsid w:val="0070769E"/>
    <w:rsid w:val="0072416B"/>
    <w:rsid w:val="00746487"/>
    <w:rsid w:val="00750041"/>
    <w:rsid w:val="00757F9E"/>
    <w:rsid w:val="00766D93"/>
    <w:rsid w:val="00773B94"/>
    <w:rsid w:val="007778BB"/>
    <w:rsid w:val="007924E4"/>
    <w:rsid w:val="00794F44"/>
    <w:rsid w:val="007A36B1"/>
    <w:rsid w:val="007B022C"/>
    <w:rsid w:val="007B137A"/>
    <w:rsid w:val="007B1B38"/>
    <w:rsid w:val="007D7A27"/>
    <w:rsid w:val="007E1D81"/>
    <w:rsid w:val="007F6813"/>
    <w:rsid w:val="00806CCC"/>
    <w:rsid w:val="00810CD4"/>
    <w:rsid w:val="00812AA0"/>
    <w:rsid w:val="0083172A"/>
    <w:rsid w:val="00832ED3"/>
    <w:rsid w:val="00835ED2"/>
    <w:rsid w:val="0085500D"/>
    <w:rsid w:val="008553C6"/>
    <w:rsid w:val="00855C5B"/>
    <w:rsid w:val="008764F1"/>
    <w:rsid w:val="00876937"/>
    <w:rsid w:val="0088174D"/>
    <w:rsid w:val="00894FE3"/>
    <w:rsid w:val="008A01F0"/>
    <w:rsid w:val="008B666B"/>
    <w:rsid w:val="008B6FB3"/>
    <w:rsid w:val="008B731E"/>
    <w:rsid w:val="008D34D1"/>
    <w:rsid w:val="008D79D4"/>
    <w:rsid w:val="008E4D81"/>
    <w:rsid w:val="008E53B0"/>
    <w:rsid w:val="008E5FD1"/>
    <w:rsid w:val="008E6FF2"/>
    <w:rsid w:val="008F3BAF"/>
    <w:rsid w:val="00920269"/>
    <w:rsid w:val="0092582A"/>
    <w:rsid w:val="00931644"/>
    <w:rsid w:val="00931991"/>
    <w:rsid w:val="00940A7A"/>
    <w:rsid w:val="00942942"/>
    <w:rsid w:val="009578CA"/>
    <w:rsid w:val="00961F92"/>
    <w:rsid w:val="00970A98"/>
    <w:rsid w:val="00985825"/>
    <w:rsid w:val="009B65F5"/>
    <w:rsid w:val="009C3A41"/>
    <w:rsid w:val="009C43B2"/>
    <w:rsid w:val="009C6A6D"/>
    <w:rsid w:val="009C6B10"/>
    <w:rsid w:val="009D5CC4"/>
    <w:rsid w:val="009E15D8"/>
    <w:rsid w:val="009E3B6A"/>
    <w:rsid w:val="009F18F1"/>
    <w:rsid w:val="00A2500C"/>
    <w:rsid w:val="00A33A28"/>
    <w:rsid w:val="00A42685"/>
    <w:rsid w:val="00A67646"/>
    <w:rsid w:val="00A75AA9"/>
    <w:rsid w:val="00A86924"/>
    <w:rsid w:val="00A918BD"/>
    <w:rsid w:val="00AA5BF2"/>
    <w:rsid w:val="00AC1C52"/>
    <w:rsid w:val="00AD1A1C"/>
    <w:rsid w:val="00AE0F58"/>
    <w:rsid w:val="00AE46DC"/>
    <w:rsid w:val="00B043A7"/>
    <w:rsid w:val="00B06673"/>
    <w:rsid w:val="00B10940"/>
    <w:rsid w:val="00B16614"/>
    <w:rsid w:val="00B331C9"/>
    <w:rsid w:val="00B42531"/>
    <w:rsid w:val="00B60B53"/>
    <w:rsid w:val="00B64D0C"/>
    <w:rsid w:val="00B77CFC"/>
    <w:rsid w:val="00B841AA"/>
    <w:rsid w:val="00B94636"/>
    <w:rsid w:val="00B95C6F"/>
    <w:rsid w:val="00B96602"/>
    <w:rsid w:val="00B97CB9"/>
    <w:rsid w:val="00BB4846"/>
    <w:rsid w:val="00BC6A88"/>
    <w:rsid w:val="00BD6E63"/>
    <w:rsid w:val="00BF043D"/>
    <w:rsid w:val="00BF0D30"/>
    <w:rsid w:val="00C1558F"/>
    <w:rsid w:val="00C258D2"/>
    <w:rsid w:val="00C3657B"/>
    <w:rsid w:val="00C378F7"/>
    <w:rsid w:val="00C41DAA"/>
    <w:rsid w:val="00C43084"/>
    <w:rsid w:val="00C44E12"/>
    <w:rsid w:val="00C47937"/>
    <w:rsid w:val="00C50581"/>
    <w:rsid w:val="00C55F89"/>
    <w:rsid w:val="00C56D8F"/>
    <w:rsid w:val="00C648E9"/>
    <w:rsid w:val="00C705E7"/>
    <w:rsid w:val="00C71E2A"/>
    <w:rsid w:val="00C93354"/>
    <w:rsid w:val="00CC05AA"/>
    <w:rsid w:val="00D40349"/>
    <w:rsid w:val="00D61197"/>
    <w:rsid w:val="00D746B0"/>
    <w:rsid w:val="00D84BDF"/>
    <w:rsid w:val="00DB4DF8"/>
    <w:rsid w:val="00DC409D"/>
    <w:rsid w:val="00DD135A"/>
    <w:rsid w:val="00DD21A3"/>
    <w:rsid w:val="00DE1312"/>
    <w:rsid w:val="00DE1698"/>
    <w:rsid w:val="00DE7537"/>
    <w:rsid w:val="00DF1D00"/>
    <w:rsid w:val="00E03A6B"/>
    <w:rsid w:val="00E0511F"/>
    <w:rsid w:val="00E16165"/>
    <w:rsid w:val="00E16866"/>
    <w:rsid w:val="00E206B4"/>
    <w:rsid w:val="00E236EC"/>
    <w:rsid w:val="00E24DF1"/>
    <w:rsid w:val="00E26D2E"/>
    <w:rsid w:val="00E325F1"/>
    <w:rsid w:val="00E4171E"/>
    <w:rsid w:val="00E424DE"/>
    <w:rsid w:val="00E4375D"/>
    <w:rsid w:val="00E47293"/>
    <w:rsid w:val="00E61493"/>
    <w:rsid w:val="00E66456"/>
    <w:rsid w:val="00E80D29"/>
    <w:rsid w:val="00E94B61"/>
    <w:rsid w:val="00EA3B7B"/>
    <w:rsid w:val="00EA3D4A"/>
    <w:rsid w:val="00EB6A05"/>
    <w:rsid w:val="00EC2D36"/>
    <w:rsid w:val="00ED2BD8"/>
    <w:rsid w:val="00ED54FA"/>
    <w:rsid w:val="00EF032D"/>
    <w:rsid w:val="00EF524C"/>
    <w:rsid w:val="00F0271E"/>
    <w:rsid w:val="00F04C3A"/>
    <w:rsid w:val="00F10F43"/>
    <w:rsid w:val="00F24A68"/>
    <w:rsid w:val="00F35EB1"/>
    <w:rsid w:val="00F60747"/>
    <w:rsid w:val="00F61280"/>
    <w:rsid w:val="00F624AD"/>
    <w:rsid w:val="00F674CE"/>
    <w:rsid w:val="00F739D7"/>
    <w:rsid w:val="00F84591"/>
    <w:rsid w:val="00F934CB"/>
    <w:rsid w:val="00FA6746"/>
    <w:rsid w:val="00FB44E2"/>
    <w:rsid w:val="00FB6CCA"/>
    <w:rsid w:val="00FC3E10"/>
    <w:rsid w:val="00FD2A38"/>
    <w:rsid w:val="00FE208D"/>
    <w:rsid w:val="00FE6058"/>
    <w:rsid w:val="00FE6829"/>
    <w:rsid w:val="00FE7D5C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</w:style>
  <w:style w:type="paragraph" w:styleId="1">
    <w:name w:val="heading 1"/>
    <w:basedOn w:val="a"/>
    <w:next w:val="a"/>
    <w:link w:val="10"/>
    <w:uiPriority w:val="9"/>
    <w:qFormat/>
    <w:rsid w:val="00A25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5F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31991"/>
    <w:rPr>
      <w:sz w:val="16"/>
      <w:szCs w:val="16"/>
    </w:rPr>
  </w:style>
  <w:style w:type="paragraph" w:customStyle="1" w:styleId="a8">
    <w:name w:val="Мукаддима"/>
    <w:basedOn w:val="1"/>
    <w:rsid w:val="00A2500C"/>
    <w:pPr>
      <w:keepLines w:val="0"/>
      <w:spacing w:before="0" w:line="240" w:lineRule="auto"/>
      <w:jc w:val="center"/>
    </w:pPr>
    <w:rPr>
      <w:rFonts w:ascii="Times New Roman Tj" w:eastAsia="Times New Roman" w:hAnsi="Times New Roman Tj" w:cs="Times New Roman"/>
      <w:color w:val="auto"/>
      <w:kern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00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ingleTxtG">
    <w:name w:val="_ Single Txt_G"/>
    <w:basedOn w:val="a"/>
    <w:link w:val="SingleTxtGChar"/>
    <w:rsid w:val="000B1AA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Angsana New"/>
      <w:sz w:val="20"/>
      <w:szCs w:val="20"/>
      <w:lang w:val="en-GB"/>
    </w:rPr>
  </w:style>
  <w:style w:type="character" w:customStyle="1" w:styleId="SingleTxtGChar">
    <w:name w:val="_ Single Txt_G Char"/>
    <w:link w:val="SingleTxtG"/>
    <w:locked/>
    <w:rsid w:val="000B1AAB"/>
    <w:rPr>
      <w:rFonts w:ascii="Times New Roman" w:eastAsia="Times New Roman" w:hAnsi="Times New Roman" w:cs="Angsana New"/>
      <w:sz w:val="20"/>
      <w:szCs w:val="20"/>
      <w:lang w:val="en-GB"/>
    </w:rPr>
  </w:style>
  <w:style w:type="paragraph" w:customStyle="1" w:styleId="dname">
    <w:name w:val="dname"/>
    <w:basedOn w:val="a"/>
    <w:rsid w:val="0042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E94B61"/>
    <w:rPr>
      <w:rFonts w:ascii="Times New Roman" w:eastAsia="Times New Roman" w:hAnsi="Times New Roman" w:cs="Times New Roman"/>
      <w:spacing w:val="10"/>
      <w:sz w:val="11"/>
      <w:szCs w:val="11"/>
      <w:shd w:val="clear" w:color="auto" w:fill="FFFFFF"/>
    </w:rPr>
  </w:style>
  <w:style w:type="character" w:customStyle="1" w:styleId="11">
    <w:name w:val="Основной текст1"/>
    <w:basedOn w:val="a9"/>
    <w:rsid w:val="00E94B61"/>
    <w:rPr>
      <w:rFonts w:ascii="Times New Roman" w:eastAsia="Times New Roman" w:hAnsi="Times New Roman" w:cs="Times New Roman"/>
      <w:color w:val="000000"/>
      <w:spacing w:val="10"/>
      <w:w w:val="100"/>
      <w:position w:val="0"/>
      <w:sz w:val="11"/>
      <w:szCs w:val="11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E94B61"/>
    <w:pPr>
      <w:widowControl w:val="0"/>
      <w:shd w:val="clear" w:color="auto" w:fill="FFFFFF"/>
      <w:spacing w:after="0" w:line="163" w:lineRule="exact"/>
      <w:ind w:hanging="160"/>
    </w:pPr>
    <w:rPr>
      <w:rFonts w:ascii="Times New Roman" w:eastAsia="Times New Roman" w:hAnsi="Times New Roman" w:cs="Times New Roman"/>
      <w:spacing w:val="10"/>
      <w:sz w:val="11"/>
      <w:szCs w:val="11"/>
    </w:rPr>
  </w:style>
  <w:style w:type="character" w:customStyle="1" w:styleId="20">
    <w:name w:val="Основной текст (2)_"/>
    <w:basedOn w:val="a0"/>
    <w:link w:val="21"/>
    <w:rsid w:val="00A42685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42685"/>
    <w:pPr>
      <w:widowControl w:val="0"/>
      <w:shd w:val="clear" w:color="auto" w:fill="FFFFFF"/>
      <w:spacing w:before="120" w:after="300" w:line="394" w:lineRule="exact"/>
      <w:jc w:val="center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styleId="aa">
    <w:name w:val="header"/>
    <w:basedOn w:val="a"/>
    <w:link w:val="ab"/>
    <w:unhideWhenUsed/>
    <w:rsid w:val="004159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4159C0"/>
    <w:rPr>
      <w:rFonts w:asciiTheme="minorHAnsi" w:eastAsiaTheme="minorEastAsia" w:hAnsiTheme="minorHAnsi"/>
      <w:sz w:val="22"/>
      <w:lang w:eastAsia="ru-RU"/>
    </w:rPr>
  </w:style>
  <w:style w:type="character" w:styleId="ac">
    <w:name w:val="Emphasis"/>
    <w:uiPriority w:val="20"/>
    <w:qFormat/>
    <w:rsid w:val="00F61280"/>
    <w:rPr>
      <w:i/>
      <w:iCs/>
    </w:rPr>
  </w:style>
  <w:style w:type="character" w:customStyle="1" w:styleId="apple-converted-space">
    <w:name w:val="apple-converted-space"/>
    <w:rsid w:val="00F61280"/>
  </w:style>
  <w:style w:type="character" w:customStyle="1" w:styleId="head11">
    <w:name w:val="head_11"/>
    <w:basedOn w:val="a0"/>
    <w:uiPriority w:val="99"/>
    <w:rsid w:val="000B6181"/>
    <w:rPr>
      <w:rFonts w:ascii="Arial" w:hAnsi="Arial" w:cs="Arial"/>
      <w:b/>
      <w:bCs/>
      <w:color w:val="auto"/>
      <w:sz w:val="23"/>
      <w:szCs w:val="23"/>
    </w:rPr>
  </w:style>
  <w:style w:type="paragraph" w:styleId="ad">
    <w:name w:val="No Spacing"/>
    <w:uiPriority w:val="99"/>
    <w:qFormat/>
    <w:rsid w:val="000B6181"/>
    <w:pPr>
      <w:spacing w:after="0" w:line="240" w:lineRule="auto"/>
    </w:pPr>
    <w:rPr>
      <w:rFonts w:ascii="Calibri" w:eastAsia="Calibri" w:hAnsi="Calibri" w:cs="Calibri"/>
      <w:sz w:val="22"/>
    </w:rPr>
  </w:style>
  <w:style w:type="character" w:customStyle="1" w:styleId="textdefault">
    <w:name w:val="text_default"/>
    <w:basedOn w:val="a0"/>
    <w:uiPriority w:val="99"/>
    <w:rsid w:val="00485F0A"/>
    <w:rPr>
      <w:rFonts w:ascii="Verdana" w:hAnsi="Verdana" w:cs="Verdana"/>
      <w:color w:val="auto"/>
      <w:sz w:val="18"/>
      <w:szCs w:val="18"/>
    </w:rPr>
  </w:style>
  <w:style w:type="character" w:customStyle="1" w:styleId="0pt">
    <w:name w:val="Основной текст + Не полужирный;Интервал 0 pt"/>
    <w:basedOn w:val="a9"/>
    <w:rsid w:val="008764F1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0"/>
      <w:shd w:val="clear" w:color="auto" w:fill="FFFFFF"/>
      <w:lang w:val="ru-RU" w:eastAsia="en-US"/>
    </w:rPr>
  </w:style>
  <w:style w:type="paragraph" w:styleId="ae">
    <w:name w:val="annotation text"/>
    <w:basedOn w:val="a"/>
    <w:link w:val="af"/>
    <w:uiPriority w:val="99"/>
    <w:semiHidden/>
    <w:unhideWhenUsed/>
    <w:rsid w:val="00674D1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D1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D1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D18"/>
    <w:rPr>
      <w:b/>
      <w:bCs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773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8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9B6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904B-20A5-40EB-B64A-2C7ECF93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10700</TotalTime>
  <Pages>26</Pages>
  <Words>6283</Words>
  <Characters>35816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иап</dc:creator>
  <cp:lastModifiedBy>иап</cp:lastModifiedBy>
  <cp:revision>127</cp:revision>
  <cp:lastPrinted>2015-08-21T08:21:00Z</cp:lastPrinted>
  <dcterms:created xsi:type="dcterms:W3CDTF">2013-05-10T09:45:00Z</dcterms:created>
  <dcterms:modified xsi:type="dcterms:W3CDTF">2015-10-16T11:31:00Z</dcterms:modified>
</cp:coreProperties>
</file>